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E1A71" w14:textId="6ED4046A" w:rsidR="000E1A4A" w:rsidRPr="003C3CF8" w:rsidRDefault="005F0256" w:rsidP="008309F7">
      <w:pPr>
        <w:spacing w:after="228" w:line="259" w:lineRule="auto"/>
        <w:ind w:right="9" w:firstLine="0"/>
        <w:jc w:val="center"/>
        <w:rPr>
          <w:rFonts w:ascii="Bookman Old Style" w:hAnsi="Bookman Old Style"/>
          <w:sz w:val="26"/>
          <w:szCs w:val="26"/>
        </w:rPr>
      </w:pPr>
      <w:r w:rsidRPr="003C3CF8">
        <w:rPr>
          <w:rFonts w:ascii="Bookman Old Style" w:hAnsi="Bookman Old Style"/>
          <w:b/>
          <w:sz w:val="26"/>
          <w:szCs w:val="26"/>
          <w:u w:val="single" w:color="000000"/>
        </w:rPr>
        <w:t xml:space="preserve">Profile of Shri </w:t>
      </w:r>
      <w:r w:rsidR="00073ACB" w:rsidRPr="003C3CF8">
        <w:rPr>
          <w:rFonts w:ascii="Bookman Old Style" w:hAnsi="Bookman Old Style"/>
          <w:b/>
          <w:sz w:val="26"/>
          <w:szCs w:val="26"/>
          <w:u w:val="single" w:color="000000"/>
        </w:rPr>
        <w:t>Ashok Kumar Rajput</w:t>
      </w:r>
    </w:p>
    <w:p w14:paraId="038071A9" w14:textId="371FA45A" w:rsidR="00073ACB" w:rsidRPr="009B1450" w:rsidRDefault="005F0256" w:rsidP="009B1450">
      <w:pPr>
        <w:spacing w:after="229" w:line="360" w:lineRule="auto"/>
        <w:ind w:right="0" w:firstLine="0"/>
        <w:rPr>
          <w:rFonts w:ascii="Bookman Old Style" w:hAnsi="Bookman Old Style" w:cs="Times New Roman"/>
          <w:sz w:val="24"/>
          <w:szCs w:val="24"/>
        </w:rPr>
      </w:pPr>
      <w:r w:rsidRPr="003C3CF8">
        <w:rPr>
          <w:rFonts w:ascii="Bookman Old Style" w:hAnsi="Bookman Old Style"/>
          <w:sz w:val="26"/>
          <w:szCs w:val="26"/>
        </w:rPr>
        <w:t xml:space="preserve"> </w:t>
      </w:r>
      <w:r w:rsidR="008309F7" w:rsidRPr="009B1450">
        <w:rPr>
          <w:rFonts w:ascii="Bookman Old Style" w:hAnsi="Bookman Old Style"/>
          <w:sz w:val="24"/>
          <w:szCs w:val="24"/>
        </w:rPr>
        <w:tab/>
      </w:r>
      <w:r w:rsidRPr="009B1450">
        <w:rPr>
          <w:rFonts w:ascii="Bookman Old Style" w:hAnsi="Bookman Old Style"/>
          <w:sz w:val="24"/>
          <w:szCs w:val="24"/>
        </w:rPr>
        <w:t xml:space="preserve">Shri </w:t>
      </w:r>
      <w:r w:rsidR="00073ACB" w:rsidRPr="009B1450">
        <w:rPr>
          <w:rFonts w:ascii="Bookman Old Style" w:hAnsi="Bookman Old Style"/>
          <w:sz w:val="24"/>
          <w:szCs w:val="24"/>
        </w:rPr>
        <w:t>Ashok Kumar Rajput</w:t>
      </w:r>
      <w:r w:rsidRPr="009B1450">
        <w:rPr>
          <w:rFonts w:ascii="Bookman Old Style" w:hAnsi="Bookman Old Style"/>
          <w:sz w:val="24"/>
          <w:szCs w:val="24"/>
        </w:rPr>
        <w:t xml:space="preserve"> (</w:t>
      </w:r>
      <w:proofErr w:type="spellStart"/>
      <w:r w:rsidRPr="009B1450">
        <w:rPr>
          <w:rFonts w:ascii="Bookman Old Style" w:hAnsi="Bookman Old Style"/>
          <w:sz w:val="24"/>
          <w:szCs w:val="24"/>
        </w:rPr>
        <w:t>DoB</w:t>
      </w:r>
      <w:proofErr w:type="spellEnd"/>
      <w:r w:rsidRPr="009B1450">
        <w:rPr>
          <w:rFonts w:ascii="Bookman Old Style" w:hAnsi="Bookman Old Style"/>
          <w:sz w:val="24"/>
          <w:szCs w:val="24"/>
        </w:rPr>
        <w:t xml:space="preserve">: </w:t>
      </w:r>
      <w:r w:rsidR="00073ACB" w:rsidRPr="009B1450">
        <w:rPr>
          <w:rFonts w:ascii="Bookman Old Style" w:hAnsi="Bookman Old Style"/>
          <w:sz w:val="24"/>
          <w:szCs w:val="24"/>
        </w:rPr>
        <w:t>23-02-1965</w:t>
      </w:r>
      <w:r w:rsidRPr="009B1450">
        <w:rPr>
          <w:rFonts w:ascii="Bookman Old Style" w:hAnsi="Bookman Old Style"/>
          <w:sz w:val="24"/>
          <w:szCs w:val="24"/>
        </w:rPr>
        <w:t xml:space="preserve">) is presently holding the post of </w:t>
      </w:r>
      <w:r w:rsidR="00073ACB" w:rsidRPr="009B1450">
        <w:rPr>
          <w:rFonts w:ascii="Bookman Old Style" w:hAnsi="Bookman Old Style"/>
          <w:sz w:val="24"/>
          <w:szCs w:val="24"/>
        </w:rPr>
        <w:t>Member (Power Systems)</w:t>
      </w:r>
      <w:r w:rsidRPr="009B1450">
        <w:rPr>
          <w:rFonts w:ascii="Bookman Old Style" w:hAnsi="Bookman Old Style"/>
          <w:sz w:val="24"/>
          <w:szCs w:val="24"/>
        </w:rPr>
        <w:t xml:space="preserve"> and Ex-Officio </w:t>
      </w:r>
      <w:r w:rsidR="00073ACB" w:rsidRPr="009B1450">
        <w:rPr>
          <w:rFonts w:ascii="Bookman Old Style" w:hAnsi="Bookman Old Style"/>
          <w:sz w:val="24"/>
          <w:szCs w:val="24"/>
        </w:rPr>
        <w:t xml:space="preserve">Additional </w:t>
      </w:r>
      <w:r w:rsidRPr="009B1450">
        <w:rPr>
          <w:rFonts w:ascii="Bookman Old Style" w:hAnsi="Bookman Old Style"/>
          <w:sz w:val="24"/>
          <w:szCs w:val="24"/>
        </w:rPr>
        <w:t>Secretary to the Government of India, Central Electricity Authority, Ministry of Power from 15</w:t>
      </w:r>
      <w:r w:rsidRPr="009B1450">
        <w:rPr>
          <w:rFonts w:ascii="Bookman Old Style" w:hAnsi="Bookman Old Style"/>
          <w:sz w:val="24"/>
          <w:szCs w:val="24"/>
          <w:vertAlign w:val="superscript"/>
        </w:rPr>
        <w:t>th</w:t>
      </w:r>
      <w:r w:rsidRPr="009B1450">
        <w:rPr>
          <w:rFonts w:ascii="Bookman Old Style" w:hAnsi="Bookman Old Style"/>
          <w:sz w:val="24"/>
          <w:szCs w:val="24"/>
        </w:rPr>
        <w:t xml:space="preserve"> </w:t>
      </w:r>
      <w:r w:rsidR="00073ACB" w:rsidRPr="009B1450">
        <w:rPr>
          <w:rFonts w:ascii="Bookman Old Style" w:hAnsi="Bookman Old Style"/>
          <w:sz w:val="24"/>
          <w:szCs w:val="24"/>
        </w:rPr>
        <w:t>November</w:t>
      </w:r>
      <w:r w:rsidRPr="009B1450">
        <w:rPr>
          <w:rFonts w:ascii="Bookman Old Style" w:hAnsi="Bookman Old Style"/>
          <w:sz w:val="24"/>
          <w:szCs w:val="24"/>
        </w:rPr>
        <w:t xml:space="preserve"> 2022.  </w:t>
      </w:r>
      <w:r w:rsidR="00073ACB" w:rsidRPr="009B1450">
        <w:rPr>
          <w:rFonts w:ascii="Bookman Old Style" w:hAnsi="Bookman Old Style" w:cs="Times New Roman"/>
          <w:sz w:val="24"/>
          <w:szCs w:val="24"/>
        </w:rPr>
        <w:t xml:space="preserve">He belongs to the Central Power Engineering Services, </w:t>
      </w:r>
      <w:r w:rsidR="00073ACB" w:rsidRPr="009B1450">
        <w:rPr>
          <w:rFonts w:ascii="Bookman Old Style" w:hAnsi="Bookman Old Style" w:cs="Times New Roman"/>
          <w:sz w:val="24"/>
          <w:szCs w:val="24"/>
          <w:highlight w:val="yellow"/>
        </w:rPr>
        <w:t xml:space="preserve">1986 </w:t>
      </w:r>
      <w:r w:rsidR="00B42711">
        <w:rPr>
          <w:rFonts w:ascii="Bookman Old Style" w:hAnsi="Bookman Old Style" w:cs="Times New Roman"/>
          <w:sz w:val="24"/>
          <w:szCs w:val="24"/>
          <w:highlight w:val="yellow"/>
        </w:rPr>
        <w:t xml:space="preserve">exam </w:t>
      </w:r>
      <w:r w:rsidR="00073ACB" w:rsidRPr="009B1450">
        <w:rPr>
          <w:rFonts w:ascii="Bookman Old Style" w:hAnsi="Bookman Old Style" w:cs="Times New Roman"/>
          <w:sz w:val="24"/>
          <w:szCs w:val="24"/>
          <w:highlight w:val="yellow"/>
        </w:rPr>
        <w:t>batch</w:t>
      </w:r>
      <w:r w:rsidR="00073ACB" w:rsidRPr="009B1450">
        <w:rPr>
          <w:rFonts w:ascii="Bookman Old Style" w:hAnsi="Bookman Old Style" w:cs="Times New Roman"/>
          <w:sz w:val="24"/>
          <w:szCs w:val="24"/>
        </w:rPr>
        <w:t xml:space="preserve">.  He joined CEA in the </w:t>
      </w:r>
      <w:r w:rsidR="00073ACB" w:rsidRPr="009B1450">
        <w:rPr>
          <w:rFonts w:ascii="Bookman Old Style" w:hAnsi="Bookman Old Style" w:cs="Times New Roman"/>
          <w:sz w:val="24"/>
          <w:szCs w:val="24"/>
          <w:highlight w:val="yellow"/>
        </w:rPr>
        <w:t>year 1988</w:t>
      </w:r>
      <w:r w:rsidR="00073ACB" w:rsidRPr="009B1450">
        <w:rPr>
          <w:rFonts w:ascii="Bookman Old Style" w:hAnsi="Bookman Old Style" w:cs="Times New Roman"/>
          <w:sz w:val="24"/>
          <w:szCs w:val="24"/>
        </w:rPr>
        <w:t xml:space="preserve"> as Assistant Director.  Prior to this he was holding the post of Chief Engineer, Research &amp; Development (R&amp;D) Division of CEA where he was handling the works related to </w:t>
      </w:r>
      <w:r w:rsidR="00073ACB" w:rsidRPr="009B1450">
        <w:rPr>
          <w:rFonts w:ascii="Bookman Old Style" w:hAnsi="Bookman Old Style" w:cs="Times New Roman"/>
          <w:sz w:val="24"/>
          <w:szCs w:val="24"/>
          <w:highlight w:val="yellow"/>
        </w:rPr>
        <w:t>Standardization</w:t>
      </w:r>
      <w:r w:rsidR="003C3CF8" w:rsidRPr="009B1450">
        <w:rPr>
          <w:rFonts w:ascii="Bookman Old Style" w:hAnsi="Bookman Old Style" w:cs="Times New Roman"/>
          <w:sz w:val="24"/>
          <w:szCs w:val="24"/>
          <w:highlight w:val="yellow"/>
        </w:rPr>
        <w:t>, scrutiny of R&amp;D proposals being taken up by Central Power Research Institute (CPRI)</w:t>
      </w:r>
      <w:r w:rsidR="00B42711">
        <w:rPr>
          <w:rFonts w:ascii="Bookman Old Style" w:hAnsi="Bookman Old Style" w:cs="Times New Roman"/>
          <w:sz w:val="24"/>
          <w:szCs w:val="24"/>
          <w:highlight w:val="yellow"/>
        </w:rPr>
        <w:t>,</w:t>
      </w:r>
      <w:r w:rsidR="003C3CF8" w:rsidRPr="009B1450">
        <w:rPr>
          <w:rFonts w:ascii="Bookman Old Style" w:hAnsi="Bookman Old Style" w:cs="Times New Roman"/>
          <w:sz w:val="24"/>
          <w:szCs w:val="24"/>
          <w:highlight w:val="yellow"/>
        </w:rPr>
        <w:t xml:space="preserve"> </w:t>
      </w:r>
      <w:proofErr w:type="spellStart"/>
      <w:r w:rsidR="003C3CF8" w:rsidRPr="009B1450">
        <w:rPr>
          <w:rFonts w:ascii="Bookman Old Style" w:hAnsi="Bookman Old Style" w:cs="Times New Roman"/>
          <w:sz w:val="24"/>
          <w:szCs w:val="24"/>
          <w:highlight w:val="yellow"/>
        </w:rPr>
        <w:t>Geen</w:t>
      </w:r>
      <w:proofErr w:type="spellEnd"/>
      <w:r w:rsidR="003C3CF8" w:rsidRPr="009B1450">
        <w:rPr>
          <w:rFonts w:ascii="Bookman Old Style" w:hAnsi="Bookman Old Style" w:cs="Times New Roman"/>
          <w:sz w:val="24"/>
          <w:szCs w:val="24"/>
          <w:highlight w:val="yellow"/>
        </w:rPr>
        <w:t xml:space="preserve"> Hydrogen</w:t>
      </w:r>
      <w:r w:rsidR="00073ACB" w:rsidRPr="009B1450">
        <w:rPr>
          <w:rFonts w:ascii="Bookman Old Style" w:hAnsi="Bookman Old Style" w:cs="Times New Roman"/>
          <w:sz w:val="24"/>
          <w:szCs w:val="24"/>
          <w:highlight w:val="yellow"/>
        </w:rPr>
        <w:t xml:space="preserve"> and Make in India </w:t>
      </w:r>
      <w:r w:rsidR="00B42711" w:rsidRPr="009B1450">
        <w:rPr>
          <w:rFonts w:ascii="Bookman Old Style" w:hAnsi="Bookman Old Style" w:cs="Times New Roman"/>
          <w:sz w:val="24"/>
          <w:szCs w:val="24"/>
          <w:highlight w:val="yellow"/>
        </w:rPr>
        <w:t xml:space="preserve">Policy </w:t>
      </w:r>
      <w:r w:rsidR="00073ACB" w:rsidRPr="009B1450">
        <w:rPr>
          <w:rFonts w:ascii="Bookman Old Style" w:hAnsi="Bookman Old Style" w:cs="Times New Roman"/>
          <w:sz w:val="24"/>
          <w:szCs w:val="24"/>
          <w:highlight w:val="yellow"/>
        </w:rPr>
        <w:t xml:space="preserve">of </w:t>
      </w:r>
      <w:r w:rsidR="003C3CF8" w:rsidRPr="009B1450">
        <w:rPr>
          <w:rFonts w:ascii="Bookman Old Style" w:hAnsi="Bookman Old Style" w:cs="Times New Roman"/>
          <w:sz w:val="24"/>
          <w:szCs w:val="24"/>
          <w:highlight w:val="yellow"/>
        </w:rPr>
        <w:t xml:space="preserve">Government </w:t>
      </w:r>
      <w:r w:rsidR="00073ACB" w:rsidRPr="009B1450">
        <w:rPr>
          <w:rFonts w:ascii="Bookman Old Style" w:hAnsi="Bookman Old Style" w:cs="Times New Roman"/>
          <w:sz w:val="24"/>
          <w:szCs w:val="24"/>
          <w:highlight w:val="yellow"/>
        </w:rPr>
        <w:t>India</w:t>
      </w:r>
      <w:r w:rsidR="003C3CF8" w:rsidRPr="009B1450">
        <w:rPr>
          <w:rFonts w:ascii="Bookman Old Style" w:hAnsi="Bookman Old Style" w:cs="Times New Roman"/>
          <w:sz w:val="24"/>
          <w:szCs w:val="24"/>
          <w:highlight w:val="yellow"/>
        </w:rPr>
        <w:t>.</w:t>
      </w:r>
    </w:p>
    <w:p w14:paraId="2DB7C171" w14:textId="006CB12A" w:rsidR="003C3CF8" w:rsidRPr="009B1450" w:rsidRDefault="00B42711" w:rsidP="009B1450">
      <w:pPr>
        <w:spacing w:line="360" w:lineRule="auto"/>
        <w:rPr>
          <w:rFonts w:ascii="Bookman Old Style" w:hAnsi="Bookman Old Style" w:cs="Times New Roman"/>
          <w:sz w:val="24"/>
          <w:szCs w:val="24"/>
        </w:rPr>
      </w:pPr>
      <w:r>
        <w:rPr>
          <w:rFonts w:ascii="Bookman Old Style" w:hAnsi="Bookman Old Style" w:cs="Times New Roman"/>
          <w:sz w:val="24"/>
          <w:szCs w:val="24"/>
        </w:rPr>
        <w:t>He did his B Tech</w:t>
      </w:r>
      <w:r w:rsidR="003C3CF8" w:rsidRPr="009B1450">
        <w:rPr>
          <w:rFonts w:ascii="Bookman Old Style" w:hAnsi="Bookman Old Style" w:cs="Times New Roman"/>
          <w:sz w:val="24"/>
          <w:szCs w:val="24"/>
        </w:rPr>
        <w:t xml:space="preserve"> (Electrical Engineering) from </w:t>
      </w:r>
      <w:r w:rsidR="003C3CF8" w:rsidRPr="009B1450">
        <w:rPr>
          <w:rFonts w:ascii="Bookman Old Style" w:hAnsi="Bookman Old Style"/>
          <w:b/>
          <w:bCs/>
          <w:sz w:val="24"/>
          <w:szCs w:val="24"/>
        </w:rPr>
        <w:t xml:space="preserve">GBPUA&amp;T, </w:t>
      </w:r>
      <w:proofErr w:type="spellStart"/>
      <w:r w:rsidR="003C3CF8" w:rsidRPr="009B1450">
        <w:rPr>
          <w:rFonts w:ascii="Bookman Old Style" w:hAnsi="Bookman Old Style"/>
          <w:b/>
          <w:bCs/>
          <w:sz w:val="24"/>
          <w:szCs w:val="24"/>
        </w:rPr>
        <w:t>Pantnagar</w:t>
      </w:r>
      <w:proofErr w:type="spellEnd"/>
      <w:r w:rsidR="003C3CF8" w:rsidRPr="009B1450">
        <w:rPr>
          <w:rFonts w:ascii="Bookman Old Style" w:hAnsi="Bookman Old Style"/>
          <w:b/>
          <w:bCs/>
          <w:sz w:val="24"/>
          <w:szCs w:val="24"/>
        </w:rPr>
        <w:t xml:space="preserve"> (</w:t>
      </w:r>
      <w:proofErr w:type="spellStart"/>
      <w:r w:rsidR="003C3CF8" w:rsidRPr="009B1450">
        <w:rPr>
          <w:rFonts w:ascii="Bookman Old Style" w:hAnsi="Bookman Old Style"/>
          <w:b/>
          <w:bCs/>
          <w:sz w:val="24"/>
          <w:szCs w:val="24"/>
        </w:rPr>
        <w:t>Nainital</w:t>
      </w:r>
      <w:proofErr w:type="spellEnd"/>
      <w:r w:rsidR="003C3CF8" w:rsidRPr="009B1450">
        <w:rPr>
          <w:rFonts w:ascii="Bookman Old Style" w:hAnsi="Bookman Old Style"/>
          <w:b/>
          <w:bCs/>
          <w:sz w:val="24"/>
          <w:szCs w:val="24"/>
        </w:rPr>
        <w:t>), UP</w:t>
      </w:r>
      <w:r>
        <w:rPr>
          <w:rFonts w:ascii="Bookman Old Style" w:hAnsi="Bookman Old Style"/>
          <w:b/>
          <w:bCs/>
          <w:sz w:val="24"/>
          <w:szCs w:val="24"/>
        </w:rPr>
        <w:t xml:space="preserve"> in 1985</w:t>
      </w:r>
      <w:r w:rsidR="003C3CF8" w:rsidRPr="009B1450">
        <w:rPr>
          <w:rFonts w:ascii="Bookman Old Style" w:hAnsi="Bookman Old Style"/>
          <w:b/>
          <w:bCs/>
          <w:sz w:val="24"/>
          <w:szCs w:val="24"/>
        </w:rPr>
        <w:t>.</w:t>
      </w:r>
      <w:r w:rsidR="003C3CF8" w:rsidRPr="009B1450">
        <w:rPr>
          <w:rFonts w:ascii="Bookman Old Style" w:hAnsi="Bookman Old Style" w:cs="Times New Roman"/>
          <w:sz w:val="24"/>
          <w:szCs w:val="24"/>
        </w:rPr>
        <w:t xml:space="preserve"> </w:t>
      </w:r>
      <w:r w:rsidR="009B1450" w:rsidRPr="009B1450">
        <w:rPr>
          <w:rFonts w:ascii="Bookman Old Style" w:hAnsi="Bookman Old Style"/>
          <w:sz w:val="24"/>
          <w:szCs w:val="24"/>
        </w:rPr>
        <w:t>He holds a M.</w:t>
      </w:r>
      <w:r>
        <w:rPr>
          <w:rFonts w:ascii="Bookman Old Style" w:hAnsi="Bookman Old Style"/>
          <w:sz w:val="24"/>
          <w:szCs w:val="24"/>
        </w:rPr>
        <w:t xml:space="preserve"> Tech degree in </w:t>
      </w:r>
      <w:r w:rsidR="009B1450" w:rsidRPr="009B1450">
        <w:rPr>
          <w:rFonts w:ascii="Bookman Old Style" w:hAnsi="Bookman Old Style"/>
          <w:sz w:val="24"/>
          <w:szCs w:val="24"/>
        </w:rPr>
        <w:t>Power Systems from IIT, Delhi.</w:t>
      </w:r>
    </w:p>
    <w:p w14:paraId="7A12C8A3" w14:textId="77777777" w:rsidR="00B42711" w:rsidRDefault="003C3CF8" w:rsidP="009B1450">
      <w:pPr>
        <w:spacing w:after="0" w:line="360" w:lineRule="auto"/>
        <w:ind w:right="211"/>
        <w:rPr>
          <w:rFonts w:ascii="Bookman Old Style" w:hAnsi="Bookman Old Style" w:cs="Times New Roman"/>
          <w:sz w:val="24"/>
          <w:szCs w:val="24"/>
        </w:rPr>
      </w:pPr>
      <w:r w:rsidRPr="009B1450">
        <w:rPr>
          <w:rFonts w:ascii="Bookman Old Style" w:hAnsi="Bookman Old Style" w:cs="Times New Roman"/>
          <w:sz w:val="24"/>
          <w:szCs w:val="24"/>
        </w:rPr>
        <w:t xml:space="preserve">During his </w:t>
      </w:r>
      <w:r w:rsidR="00B42711">
        <w:rPr>
          <w:rFonts w:ascii="Bookman Old Style" w:hAnsi="Bookman Old Style" w:cs="Times New Roman"/>
          <w:sz w:val="24"/>
          <w:szCs w:val="24"/>
          <w:highlight w:val="yellow"/>
        </w:rPr>
        <w:t>36</w:t>
      </w:r>
      <w:r w:rsidRPr="009B1450">
        <w:rPr>
          <w:rFonts w:ascii="Bookman Old Style" w:hAnsi="Bookman Old Style" w:cs="Times New Roman"/>
          <w:sz w:val="24"/>
          <w:szCs w:val="24"/>
        </w:rPr>
        <w:t xml:space="preserve"> years of tenure in Power Sector, he has immensely contributed in the field of O&amp;M of thermal Power stations, promotion of best practices and implementation of efficiency measures, Distribution System Planning,</w:t>
      </w:r>
      <w:r w:rsidR="00B42711">
        <w:rPr>
          <w:rFonts w:ascii="Bookman Old Style" w:hAnsi="Bookman Old Style" w:cs="Times New Roman"/>
          <w:sz w:val="24"/>
          <w:szCs w:val="24"/>
        </w:rPr>
        <w:t xml:space="preserve"> Electrical</w:t>
      </w:r>
      <w:r w:rsidRPr="009B1450">
        <w:rPr>
          <w:rFonts w:ascii="Bookman Old Style" w:hAnsi="Bookman Old Style" w:cs="Times New Roman"/>
          <w:sz w:val="24"/>
          <w:szCs w:val="24"/>
        </w:rPr>
        <w:t xml:space="preserve"> system equipment Standards/Specifications, Regulatory issues in </w:t>
      </w:r>
      <w:r w:rsidR="00B42711">
        <w:rPr>
          <w:rFonts w:ascii="Bookman Old Style" w:hAnsi="Bookman Old Style" w:cs="Times New Roman"/>
          <w:sz w:val="24"/>
          <w:szCs w:val="24"/>
        </w:rPr>
        <w:t>Power Sector</w:t>
      </w:r>
      <w:r w:rsidRPr="009B1450">
        <w:rPr>
          <w:rFonts w:ascii="Bookman Old Style" w:hAnsi="Bookman Old Style" w:cs="Times New Roman"/>
          <w:sz w:val="24"/>
          <w:szCs w:val="24"/>
        </w:rPr>
        <w:t xml:space="preserve"> System, Formulation of </w:t>
      </w:r>
      <w:proofErr w:type="spellStart"/>
      <w:r w:rsidRPr="009B1450">
        <w:rPr>
          <w:rFonts w:ascii="Bookman Old Style" w:hAnsi="Bookman Old Style" w:cs="Times New Roman"/>
          <w:color w:val="auto"/>
          <w:sz w:val="24"/>
          <w:szCs w:val="24"/>
        </w:rPr>
        <w:t>Deen</w:t>
      </w:r>
      <w:proofErr w:type="spellEnd"/>
      <w:r w:rsidRPr="009B1450">
        <w:rPr>
          <w:rFonts w:ascii="Bookman Old Style" w:hAnsi="Bookman Old Style" w:cs="Times New Roman"/>
          <w:color w:val="auto"/>
          <w:sz w:val="24"/>
          <w:szCs w:val="24"/>
        </w:rPr>
        <w:t xml:space="preserve"> </w:t>
      </w:r>
      <w:proofErr w:type="spellStart"/>
      <w:r w:rsidRPr="009B1450">
        <w:rPr>
          <w:rFonts w:ascii="Bookman Old Style" w:hAnsi="Bookman Old Style" w:cs="Times New Roman"/>
          <w:color w:val="auto"/>
          <w:sz w:val="24"/>
          <w:szCs w:val="24"/>
        </w:rPr>
        <w:t>Dayal</w:t>
      </w:r>
      <w:proofErr w:type="spellEnd"/>
      <w:r w:rsidRPr="009B1450">
        <w:rPr>
          <w:rFonts w:ascii="Bookman Old Style" w:hAnsi="Bookman Old Style" w:cs="Times New Roman"/>
          <w:color w:val="auto"/>
          <w:sz w:val="24"/>
          <w:szCs w:val="24"/>
        </w:rPr>
        <w:t xml:space="preserve"> </w:t>
      </w:r>
      <w:proofErr w:type="spellStart"/>
      <w:r w:rsidRPr="009B1450">
        <w:rPr>
          <w:rFonts w:ascii="Bookman Old Style" w:hAnsi="Bookman Old Style" w:cs="Times New Roman"/>
          <w:color w:val="auto"/>
          <w:sz w:val="24"/>
          <w:szCs w:val="24"/>
        </w:rPr>
        <w:t>Upadhyaya</w:t>
      </w:r>
      <w:proofErr w:type="spellEnd"/>
      <w:r w:rsidRPr="009B1450">
        <w:rPr>
          <w:rFonts w:ascii="Bookman Old Style" w:hAnsi="Bookman Old Style" w:cs="Times New Roman"/>
          <w:color w:val="auto"/>
          <w:sz w:val="24"/>
          <w:szCs w:val="24"/>
        </w:rPr>
        <w:t xml:space="preserve"> Gram Jyoti Yojana (DDUGJY) and Integrated Power Development Scheme</w:t>
      </w:r>
      <w:r w:rsidR="00B42711">
        <w:rPr>
          <w:rFonts w:ascii="Bookman Old Style" w:hAnsi="Bookman Old Style" w:cs="Times New Roman"/>
          <w:color w:val="auto"/>
          <w:sz w:val="24"/>
          <w:szCs w:val="24"/>
        </w:rPr>
        <w:t xml:space="preserve"> </w:t>
      </w:r>
      <w:r w:rsidRPr="009B1450">
        <w:rPr>
          <w:rFonts w:ascii="Bookman Old Style" w:hAnsi="Bookman Old Style" w:cs="Times New Roman"/>
          <w:color w:val="auto"/>
          <w:sz w:val="24"/>
          <w:szCs w:val="24"/>
        </w:rPr>
        <w:t>(IPDS),</w:t>
      </w:r>
      <w:r w:rsidR="008309F7" w:rsidRPr="009B1450">
        <w:rPr>
          <w:rFonts w:ascii="Bookman Old Style" w:hAnsi="Bookman Old Style" w:cs="Times New Roman"/>
          <w:sz w:val="24"/>
          <w:szCs w:val="24"/>
        </w:rPr>
        <w:t xml:space="preserve"> </w:t>
      </w:r>
      <w:r w:rsidRPr="009B1450">
        <w:rPr>
          <w:rFonts w:ascii="Bookman Old Style" w:hAnsi="Bookman Old Style" w:cs="Times New Roman"/>
          <w:sz w:val="24"/>
          <w:szCs w:val="24"/>
        </w:rPr>
        <w:t>Formulation of Schemes for development of sub-transmission and distribution in North-Eastern State to be covered under Non-lapsable Pool of Resources (NLCPR)</w:t>
      </w:r>
      <w:r w:rsidR="008309F7" w:rsidRPr="009B1450">
        <w:rPr>
          <w:rFonts w:ascii="Bookman Old Style" w:hAnsi="Bookman Old Style" w:cs="Times New Roman"/>
          <w:sz w:val="24"/>
          <w:szCs w:val="24"/>
        </w:rPr>
        <w:t xml:space="preserve">, Promotion of Best practices in distribution. Restructuring of Power Sector in India and its Impact Assessment etc. He was instrumental </w:t>
      </w:r>
      <w:r w:rsidR="00B42711" w:rsidRPr="009B1450">
        <w:rPr>
          <w:rFonts w:ascii="Bookman Old Style" w:hAnsi="Bookman Old Style" w:cs="Times New Roman"/>
          <w:sz w:val="24"/>
          <w:szCs w:val="24"/>
        </w:rPr>
        <w:t>in conducting</w:t>
      </w:r>
      <w:r w:rsidR="008309F7" w:rsidRPr="009B1450">
        <w:rPr>
          <w:rFonts w:ascii="Bookman Old Style" w:hAnsi="Bookman Old Style" w:cs="Times New Roman"/>
          <w:sz w:val="24"/>
          <w:szCs w:val="24"/>
        </w:rPr>
        <w:t xml:space="preserve"> evaluation of the Renewable Energy Management Centers (REMCs) set up in the RE rich States paving the way for effective forecasting, scheduling, dispatch and management of the RE sources in real time mode. He also played a key role in bringing out of the Steel Quality Control Order and also the Quality Control Order on transformers, with the implementation of which the Scrap CRGO has been stopped coming in to the Country, enhancing the life and performance of the transformers.</w:t>
      </w:r>
      <w:r w:rsidR="00B42711">
        <w:rPr>
          <w:rFonts w:ascii="Bookman Old Style" w:hAnsi="Bookman Old Style" w:cs="Times New Roman"/>
          <w:sz w:val="24"/>
          <w:szCs w:val="24"/>
        </w:rPr>
        <w:t xml:space="preserve"> He was instrumental in switching over from Electro-mechanical meters to electronic meters (an implementation of DLMS protocol), smart meters and smart grid initiatives. </w:t>
      </w:r>
    </w:p>
    <w:p w14:paraId="7519724E" w14:textId="77777777" w:rsidR="00B42711" w:rsidRDefault="00B42711" w:rsidP="009B1450">
      <w:pPr>
        <w:spacing w:after="0" w:line="360" w:lineRule="auto"/>
        <w:ind w:right="211"/>
        <w:rPr>
          <w:rFonts w:ascii="Bookman Old Style" w:hAnsi="Bookman Old Style" w:cs="Times New Roman"/>
          <w:sz w:val="24"/>
          <w:szCs w:val="24"/>
        </w:rPr>
      </w:pPr>
    </w:p>
    <w:p w14:paraId="2743B22D" w14:textId="3C75DDC4" w:rsidR="008309F7" w:rsidRPr="009B1450" w:rsidRDefault="00B42711" w:rsidP="009B1450">
      <w:pPr>
        <w:spacing w:after="0" w:line="360" w:lineRule="auto"/>
        <w:ind w:right="211"/>
        <w:rPr>
          <w:rFonts w:ascii="Bookman Old Style" w:hAnsi="Bookman Old Style"/>
          <w:sz w:val="24"/>
          <w:szCs w:val="24"/>
        </w:rPr>
      </w:pPr>
      <w:r>
        <w:rPr>
          <w:rFonts w:ascii="Bookman Old Style" w:hAnsi="Bookman Old Style" w:cs="Times New Roman"/>
          <w:sz w:val="24"/>
          <w:szCs w:val="24"/>
        </w:rPr>
        <w:t>He has extensively covered the disaster related field activities.</w:t>
      </w:r>
      <w:r w:rsidR="005F0256">
        <w:rPr>
          <w:rFonts w:ascii="Bookman Old Style" w:hAnsi="Bookman Old Style" w:cs="Times New Roman"/>
          <w:sz w:val="24"/>
          <w:szCs w:val="24"/>
        </w:rPr>
        <w:t xml:space="preserve"> Had the experience of power system operation and protection. Has been instrumental in promotion of e-mobility, hydrogen economy, renewable energy, renewable technology, RE integration etc. </w:t>
      </w:r>
      <w:bookmarkStart w:id="0" w:name="_GoBack"/>
      <w:bookmarkEnd w:id="0"/>
    </w:p>
    <w:p w14:paraId="08F02415" w14:textId="6B173FC9" w:rsidR="008309F7" w:rsidRPr="009B1450" w:rsidRDefault="008309F7" w:rsidP="009B1450">
      <w:pPr>
        <w:pStyle w:val="ListParagraph"/>
        <w:tabs>
          <w:tab w:val="left" w:pos="611"/>
        </w:tabs>
        <w:spacing w:after="0" w:line="360" w:lineRule="auto"/>
        <w:ind w:left="630" w:right="211"/>
        <w:jc w:val="both"/>
        <w:rPr>
          <w:rFonts w:ascii="Bookman Old Style" w:hAnsi="Bookman Old Style"/>
          <w:sz w:val="24"/>
          <w:szCs w:val="24"/>
        </w:rPr>
      </w:pPr>
    </w:p>
    <w:p w14:paraId="6C452B86" w14:textId="7C17FB50" w:rsidR="008309F7" w:rsidRPr="009B1450" w:rsidRDefault="003C3CF8" w:rsidP="009B1450">
      <w:pPr>
        <w:pStyle w:val="PlainText"/>
        <w:spacing w:line="360" w:lineRule="auto"/>
        <w:jc w:val="both"/>
        <w:rPr>
          <w:rFonts w:ascii="Bookman Old Style" w:hAnsi="Bookman Old Style" w:cs="Times New Roman"/>
          <w:sz w:val="24"/>
          <w:szCs w:val="24"/>
        </w:rPr>
      </w:pPr>
      <w:r w:rsidRPr="009B1450">
        <w:rPr>
          <w:rFonts w:ascii="Bookman Old Style" w:hAnsi="Bookman Old Style" w:cs="Times New Roman"/>
          <w:sz w:val="24"/>
          <w:szCs w:val="24"/>
        </w:rPr>
        <w:tab/>
        <w:t xml:space="preserve">He has </w:t>
      </w:r>
      <w:r w:rsidR="008309F7" w:rsidRPr="009B1450">
        <w:rPr>
          <w:rFonts w:ascii="Bookman Old Style" w:hAnsi="Bookman Old Style" w:cs="Times New Roman"/>
          <w:sz w:val="24"/>
          <w:szCs w:val="24"/>
        </w:rPr>
        <w:t>also</w:t>
      </w:r>
      <w:r w:rsidRPr="009B1450">
        <w:rPr>
          <w:rFonts w:ascii="Bookman Old Style" w:hAnsi="Bookman Old Style" w:cs="Times New Roman"/>
          <w:sz w:val="24"/>
          <w:szCs w:val="24"/>
        </w:rPr>
        <w:t xml:space="preserve"> </w:t>
      </w:r>
      <w:r w:rsidR="008309F7" w:rsidRPr="009B1450">
        <w:rPr>
          <w:rFonts w:ascii="Bookman Old Style" w:hAnsi="Bookman Old Style" w:cs="Times New Roman"/>
          <w:sz w:val="24"/>
          <w:szCs w:val="24"/>
        </w:rPr>
        <w:t xml:space="preserve">presented many Technical Papers in workshops/seminars organized by the Council of Power Utilities (India), Central Board of Irrigation and Power (CBIP), </w:t>
      </w:r>
      <w:r w:rsidR="00B42711">
        <w:rPr>
          <w:rFonts w:ascii="Bookman Old Style" w:hAnsi="Bookman Old Style" w:cs="Times New Roman"/>
          <w:sz w:val="24"/>
          <w:szCs w:val="24"/>
        </w:rPr>
        <w:t xml:space="preserve">IEEMA, ITMA, IITs etc. </w:t>
      </w:r>
      <w:r w:rsidR="008309F7" w:rsidRPr="009B1450">
        <w:rPr>
          <w:rFonts w:ascii="Bookman Old Style" w:hAnsi="Bookman Old Style" w:cs="Times New Roman"/>
          <w:sz w:val="24"/>
          <w:szCs w:val="24"/>
        </w:rPr>
        <w:t>He was also member of the committee for finalizing the Technical Glossary on Power under the aegis of Ministry of Power and published by the Commission for scientific and Technical terminology, Ministry of Human Resources development (HRD), Government of India (Bilingual English –Hindi).</w:t>
      </w:r>
    </w:p>
    <w:p w14:paraId="26757543" w14:textId="77777777" w:rsidR="009B1450" w:rsidRDefault="009B1450" w:rsidP="009B1450">
      <w:pPr>
        <w:spacing w:line="360" w:lineRule="auto"/>
        <w:rPr>
          <w:rFonts w:ascii="Bookman Old Style" w:hAnsi="Bookman Old Style" w:cs="Times New Roman"/>
          <w:sz w:val="26"/>
          <w:szCs w:val="26"/>
        </w:rPr>
      </w:pPr>
    </w:p>
    <w:p w14:paraId="6FA0B8A4" w14:textId="49634577" w:rsidR="000E1A4A" w:rsidRPr="003C3CF8" w:rsidRDefault="009B1450" w:rsidP="009B1450">
      <w:pPr>
        <w:pStyle w:val="PlainText"/>
        <w:spacing w:line="360" w:lineRule="auto"/>
        <w:ind w:firstLine="720"/>
        <w:jc w:val="both"/>
        <w:rPr>
          <w:rFonts w:ascii="Bookman Old Style" w:hAnsi="Bookman Old Style"/>
          <w:sz w:val="26"/>
          <w:szCs w:val="26"/>
        </w:rPr>
      </w:pPr>
      <w:r w:rsidRPr="009B1450">
        <w:rPr>
          <w:rFonts w:ascii="Bookman Old Style" w:hAnsi="Bookman Old Style" w:cs="Times New Roman"/>
          <w:sz w:val="24"/>
          <w:szCs w:val="24"/>
        </w:rPr>
        <w:t xml:space="preserve">He also owns the onus of many </w:t>
      </w:r>
      <w:r w:rsidR="00B42711" w:rsidRPr="009B1450">
        <w:rPr>
          <w:rFonts w:ascii="Bookman Old Style" w:hAnsi="Bookman Old Style" w:cs="Times New Roman"/>
          <w:sz w:val="24"/>
          <w:szCs w:val="24"/>
        </w:rPr>
        <w:t>technical publications</w:t>
      </w:r>
      <w:r w:rsidR="00B42711">
        <w:rPr>
          <w:rFonts w:ascii="Bookman Old Style" w:hAnsi="Bookman Old Style" w:cs="Arial"/>
          <w:b/>
          <w:bCs/>
          <w:sz w:val="24"/>
          <w:szCs w:val="24"/>
        </w:rPr>
        <w:t xml:space="preserve"> </w:t>
      </w:r>
      <w:r w:rsidR="00B42711" w:rsidRPr="00B42711">
        <w:rPr>
          <w:rFonts w:ascii="Bookman Old Style" w:hAnsi="Bookman Old Style" w:cs="Arial"/>
          <w:sz w:val="24"/>
          <w:szCs w:val="24"/>
        </w:rPr>
        <w:t>in Hindi also</w:t>
      </w:r>
      <w:r>
        <w:rPr>
          <w:rFonts w:ascii="Bookman Old Style" w:hAnsi="Bookman Old Style" w:cs="Arial"/>
          <w:b/>
          <w:bCs/>
          <w:sz w:val="24"/>
          <w:szCs w:val="24"/>
        </w:rPr>
        <w:t xml:space="preserve"> </w:t>
      </w:r>
      <w:r w:rsidRPr="009B1450">
        <w:rPr>
          <w:rFonts w:ascii="Bookman Old Style" w:hAnsi="Bookman Old Style" w:cs="Arial"/>
          <w:sz w:val="24"/>
          <w:szCs w:val="24"/>
        </w:rPr>
        <w:t>on the issues of Loss reduction, Standardization; Control of theft of Electricity, Distribution System Planning aspects, Meeting loads of high Load density rural areas etc.</w:t>
      </w:r>
      <w:r w:rsidRPr="003C3CF8">
        <w:rPr>
          <w:rFonts w:ascii="Bookman Old Style" w:hAnsi="Bookman Old Style"/>
          <w:sz w:val="26"/>
          <w:szCs w:val="26"/>
        </w:rPr>
        <w:tab/>
        <w:t xml:space="preserve"> </w:t>
      </w:r>
    </w:p>
    <w:sectPr w:rsidR="000E1A4A" w:rsidRPr="003C3CF8" w:rsidSect="008309F7">
      <w:pgSz w:w="11909" w:h="16838"/>
      <w:pgMar w:top="709" w:right="143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B349A"/>
    <w:multiLevelType w:val="hybridMultilevel"/>
    <w:tmpl w:val="83FCD34A"/>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822826"/>
    <w:multiLevelType w:val="hybridMultilevel"/>
    <w:tmpl w:val="EA72C670"/>
    <w:lvl w:ilvl="0" w:tplc="04090017">
      <w:start w:val="1"/>
      <w:numFmt w:val="lowerLetter"/>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nsid w:val="4F1A64D9"/>
    <w:multiLevelType w:val="hybridMultilevel"/>
    <w:tmpl w:val="66D2E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7A13C2"/>
    <w:multiLevelType w:val="hybridMultilevel"/>
    <w:tmpl w:val="99F84482"/>
    <w:lvl w:ilvl="0" w:tplc="A2F650F6">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DCF3E9B"/>
    <w:multiLevelType w:val="hybridMultilevel"/>
    <w:tmpl w:val="044A0D8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4A"/>
    <w:rsid w:val="00073ACB"/>
    <w:rsid w:val="000E1A4A"/>
    <w:rsid w:val="003C3CF8"/>
    <w:rsid w:val="005F0256"/>
    <w:rsid w:val="008309F7"/>
    <w:rsid w:val="009B1450"/>
    <w:rsid w:val="00B42711"/>
    <w:rsid w:val="00B57CB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727A"/>
  <w15:docId w15:val="{2F473096-8902-4F5C-974B-09980DA8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9" w:line="357" w:lineRule="auto"/>
      <w:ind w:right="22" w:firstLine="711"/>
      <w:jc w:val="both"/>
    </w:pPr>
    <w:rPr>
      <w:rFonts w:ascii="Tahoma" w:eastAsia="Tahoma" w:hAnsi="Tahoma" w:cs="Tahom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C3CF8"/>
    <w:rPr>
      <w:i/>
      <w:iCs/>
    </w:rPr>
  </w:style>
  <w:style w:type="paragraph" w:styleId="ListParagraph">
    <w:name w:val="List Paragraph"/>
    <w:basedOn w:val="Normal"/>
    <w:link w:val="ListParagraphChar"/>
    <w:uiPriority w:val="34"/>
    <w:qFormat/>
    <w:rsid w:val="008309F7"/>
    <w:pPr>
      <w:spacing w:after="160" w:line="259" w:lineRule="auto"/>
      <w:ind w:left="720" w:right="0" w:firstLine="0"/>
      <w:contextualSpacing/>
      <w:jc w:val="left"/>
    </w:pPr>
    <w:rPr>
      <w:rFonts w:asciiTheme="minorHAnsi" w:eastAsiaTheme="minorHAnsi" w:hAnsiTheme="minorHAnsi" w:cstheme="minorBidi"/>
      <w:color w:val="auto"/>
      <w:lang w:val="en-US" w:eastAsia="en-US"/>
    </w:rPr>
  </w:style>
  <w:style w:type="character" w:customStyle="1" w:styleId="ListParagraphChar">
    <w:name w:val="List Paragraph Char"/>
    <w:basedOn w:val="DefaultParagraphFont"/>
    <w:link w:val="ListParagraph"/>
    <w:uiPriority w:val="34"/>
    <w:locked/>
    <w:rsid w:val="008309F7"/>
    <w:rPr>
      <w:rFonts w:eastAsiaTheme="minorHAnsi"/>
      <w:lang w:val="en-US" w:eastAsia="en-US"/>
    </w:rPr>
  </w:style>
  <w:style w:type="paragraph" w:styleId="PlainText">
    <w:name w:val="Plain Text"/>
    <w:basedOn w:val="Normal"/>
    <w:link w:val="PlainTextChar"/>
    <w:rsid w:val="008309F7"/>
    <w:pPr>
      <w:spacing w:after="0" w:line="240" w:lineRule="auto"/>
      <w:ind w:right="0" w:firstLine="0"/>
      <w:jc w:val="left"/>
    </w:pPr>
    <w:rPr>
      <w:rFonts w:ascii="Courier New" w:eastAsia="Times New Roman" w:hAnsi="Courier New" w:cs="Courier New"/>
      <w:color w:val="auto"/>
      <w:sz w:val="20"/>
      <w:szCs w:val="20"/>
      <w:lang w:val="en-US" w:eastAsia="en-US"/>
    </w:rPr>
  </w:style>
  <w:style w:type="character" w:customStyle="1" w:styleId="PlainTextChar">
    <w:name w:val="Plain Text Char"/>
    <w:basedOn w:val="DefaultParagraphFont"/>
    <w:link w:val="PlainText"/>
    <w:rsid w:val="008309F7"/>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admin</cp:lastModifiedBy>
  <cp:revision>3</cp:revision>
  <dcterms:created xsi:type="dcterms:W3CDTF">2022-11-22T19:18:00Z</dcterms:created>
  <dcterms:modified xsi:type="dcterms:W3CDTF">2022-11-22T19:30:00Z</dcterms:modified>
</cp:coreProperties>
</file>