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80A" w:rsidRPr="002039DA" w:rsidRDefault="003E780A" w:rsidP="009D3C3F">
      <w:pPr>
        <w:spacing w:after="0" w:line="240" w:lineRule="auto"/>
        <w:jc w:val="right"/>
        <w:rPr>
          <w:rFonts w:ascii="Arial" w:eastAsia="Times New Roman" w:hAnsi="Arial" w:cs="Arial"/>
          <w:b/>
          <w:bCs/>
        </w:rPr>
      </w:pPr>
      <w:r w:rsidRPr="002039DA">
        <w:rPr>
          <w:rFonts w:ascii="Arial" w:eastAsia="Times New Roman" w:hAnsi="Arial" w:cs="Arial"/>
          <w:b/>
          <w:bCs/>
        </w:rPr>
        <w:t>Annexure-V</w:t>
      </w:r>
      <w:r w:rsidR="00832F83" w:rsidRPr="002039DA">
        <w:rPr>
          <w:rFonts w:ascii="Arial" w:eastAsia="Times New Roman" w:hAnsi="Arial" w:cs="Arial"/>
          <w:b/>
          <w:bCs/>
        </w:rPr>
        <w:t>I</w:t>
      </w:r>
    </w:p>
    <w:p w:rsidR="003E780A" w:rsidRPr="00A973AB" w:rsidRDefault="00C670FC" w:rsidP="00A973AB">
      <w:pPr>
        <w:spacing w:after="0" w:line="240" w:lineRule="auto"/>
        <w:ind w:left="-450"/>
        <w:jc w:val="right"/>
        <w:rPr>
          <w:rFonts w:ascii="Arial" w:eastAsia="Times New Roman" w:hAnsi="Arial" w:cs="Arial"/>
          <w:b/>
          <w:bCs/>
          <w:sz w:val="20"/>
          <w:szCs w:val="20"/>
          <w:lang w:bidi="hi-IN"/>
        </w:rPr>
      </w:pPr>
      <w:r w:rsidRPr="002039DA">
        <w:rPr>
          <w:rFonts w:ascii="Arial" w:eastAsia="Times New Roman" w:hAnsi="Arial" w:cs="Arial"/>
          <w:b/>
          <w:bCs/>
        </w:rPr>
        <w:t xml:space="preserve">As </w:t>
      </w:r>
      <w:r w:rsidRPr="00297E1D">
        <w:rPr>
          <w:rFonts w:ascii="Arial" w:eastAsia="Times New Roman" w:hAnsi="Arial" w:cs="Arial"/>
          <w:b/>
          <w:bCs/>
          <w:sz w:val="20"/>
          <w:szCs w:val="20"/>
        </w:rPr>
        <w:t xml:space="preserve">on </w:t>
      </w:r>
      <w:r w:rsidR="00260025">
        <w:rPr>
          <w:rFonts w:ascii="Arial" w:eastAsia="Times New Roman" w:hAnsi="Arial" w:cs="Arial"/>
          <w:b/>
          <w:bCs/>
          <w:sz w:val="20"/>
          <w:szCs w:val="20"/>
        </w:rPr>
        <w:t>30</w:t>
      </w:r>
      <w:r w:rsidR="00297E1D" w:rsidRPr="00297E1D">
        <w:rPr>
          <w:rFonts w:ascii="Arial" w:eastAsia="Times New Roman" w:hAnsi="Arial" w:cs="Arial"/>
          <w:b/>
          <w:bCs/>
          <w:sz w:val="20"/>
          <w:szCs w:val="20"/>
        </w:rPr>
        <w:t>.</w:t>
      </w:r>
      <w:r w:rsidR="00260025">
        <w:rPr>
          <w:rFonts w:ascii="Arial" w:eastAsia="Times New Roman" w:hAnsi="Arial" w:cs="Arial"/>
          <w:b/>
          <w:bCs/>
          <w:sz w:val="20"/>
          <w:szCs w:val="20"/>
        </w:rPr>
        <w:t>09</w:t>
      </w:r>
      <w:bookmarkStart w:id="0" w:name="_GoBack"/>
      <w:bookmarkEnd w:id="0"/>
      <w:r w:rsidR="00297E1D" w:rsidRPr="00297E1D">
        <w:rPr>
          <w:rFonts w:ascii="Arial" w:eastAsia="Times New Roman" w:hAnsi="Arial" w:cs="Arial"/>
          <w:b/>
          <w:bCs/>
          <w:sz w:val="20"/>
          <w:szCs w:val="20"/>
        </w:rPr>
        <w:t>.202</w:t>
      </w:r>
      <w:r w:rsidR="00543A1D">
        <w:rPr>
          <w:rFonts w:ascii="Arial" w:eastAsia="Times New Roman" w:hAnsi="Arial" w:cs="Arial"/>
          <w:b/>
          <w:bCs/>
          <w:sz w:val="20"/>
          <w:szCs w:val="20"/>
          <w:lang w:bidi="hi-IN"/>
        </w:rPr>
        <w:t>4</w:t>
      </w:r>
    </w:p>
    <w:p w:rsidR="00297E1D" w:rsidRPr="00297E1D" w:rsidRDefault="00297E1D" w:rsidP="00297E1D">
      <w:pPr>
        <w:spacing w:after="0" w:line="240" w:lineRule="auto"/>
        <w:ind w:left="-450"/>
        <w:jc w:val="center"/>
        <w:rPr>
          <w:rFonts w:ascii="Arial" w:eastAsia="Times New Roman" w:hAnsi="Arial" w:cstheme="minorBidi"/>
          <w:b/>
          <w:bCs/>
          <w:szCs w:val="20"/>
          <w:lang w:bidi="hi-IN"/>
        </w:rPr>
      </w:pPr>
    </w:p>
    <w:p w:rsidR="003E780A" w:rsidRDefault="00D7380A" w:rsidP="009D3C3F">
      <w:pPr>
        <w:spacing w:after="0" w:line="240" w:lineRule="auto"/>
        <w:ind w:left="-450"/>
        <w:jc w:val="center"/>
        <w:rPr>
          <w:rFonts w:ascii="Arial" w:eastAsia="Times New Roman" w:hAnsi="Arial" w:cs="Arial"/>
          <w:b/>
          <w:bCs/>
          <w:sz w:val="24"/>
          <w:szCs w:val="24"/>
        </w:rPr>
      </w:pPr>
      <w:r w:rsidRPr="002039DA">
        <w:rPr>
          <w:rFonts w:ascii="Arial" w:eastAsia="Times New Roman" w:hAnsi="Arial" w:cs="Arial"/>
          <w:b/>
          <w:bCs/>
          <w:sz w:val="24"/>
          <w:szCs w:val="24"/>
        </w:rPr>
        <w:t>Hydro Electric Schemes revised</w:t>
      </w:r>
      <w:r w:rsidR="003E780A" w:rsidRPr="002039DA">
        <w:rPr>
          <w:rFonts w:ascii="Arial" w:eastAsia="Times New Roman" w:hAnsi="Arial" w:cs="Arial"/>
          <w:b/>
          <w:bCs/>
          <w:sz w:val="24"/>
          <w:szCs w:val="24"/>
        </w:rPr>
        <w:t xml:space="preserve">/ </w:t>
      </w:r>
      <w:r w:rsidR="00E71623" w:rsidRPr="002039DA">
        <w:rPr>
          <w:rFonts w:ascii="Arial" w:eastAsia="Times New Roman" w:hAnsi="Arial" w:cs="Arial"/>
          <w:b/>
          <w:bCs/>
          <w:sz w:val="24"/>
          <w:szCs w:val="24"/>
        </w:rPr>
        <w:t>to be revised</w:t>
      </w:r>
    </w:p>
    <w:p w:rsidR="009D3C3F" w:rsidRPr="009D3C3F" w:rsidRDefault="009D3C3F" w:rsidP="009D3C3F">
      <w:pPr>
        <w:spacing w:after="0" w:line="240" w:lineRule="auto"/>
        <w:ind w:left="-450"/>
        <w:jc w:val="center"/>
        <w:rPr>
          <w:rFonts w:ascii="Arial" w:eastAsia="Times New Roman" w:hAnsi="Arial" w:cs="Arial"/>
          <w:b/>
          <w:bCs/>
          <w:sz w:val="12"/>
          <w:szCs w:val="12"/>
        </w:rPr>
      </w:pPr>
    </w:p>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15"/>
        <w:gridCol w:w="1260"/>
        <w:gridCol w:w="1260"/>
        <w:gridCol w:w="1080"/>
        <w:gridCol w:w="1260"/>
        <w:gridCol w:w="1080"/>
        <w:gridCol w:w="1440"/>
        <w:gridCol w:w="6750"/>
      </w:tblGrid>
      <w:tr w:rsidR="00DF2A83" w:rsidRPr="002039DA" w:rsidTr="00F4408A">
        <w:trPr>
          <w:cantSplit/>
          <w:trHeight w:val="953"/>
          <w:tblHeader/>
          <w:jc w:val="center"/>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S. No.</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2039DA" w:rsidRDefault="00DF2A83" w:rsidP="003E780A">
            <w:pPr>
              <w:spacing w:after="0" w:line="240" w:lineRule="auto"/>
              <w:rPr>
                <w:rFonts w:ascii="Arial" w:eastAsia="Times New Roman" w:hAnsi="Arial" w:cs="Arial"/>
                <w:b/>
                <w:sz w:val="20"/>
                <w:szCs w:val="20"/>
              </w:rPr>
            </w:pPr>
            <w:r w:rsidRPr="002039DA">
              <w:rPr>
                <w:rFonts w:ascii="Arial" w:eastAsia="Times New Roman" w:hAnsi="Arial" w:cs="Arial"/>
                <w:b/>
                <w:sz w:val="20"/>
                <w:szCs w:val="20"/>
              </w:rPr>
              <w:t>Project</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State</w:t>
            </w:r>
            <w:r w:rsidR="009809AD">
              <w:rPr>
                <w:rFonts w:ascii="Arial" w:eastAsia="Times New Roman" w:hAnsi="Arial" w:cs="Arial"/>
                <w:b/>
                <w:sz w:val="20"/>
                <w:szCs w:val="20"/>
              </w:rPr>
              <w:t>/UT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Sector</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Developer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hAnsi="Arial" w:cs="Arial"/>
                <w:b/>
                <w:sz w:val="20"/>
                <w:szCs w:val="20"/>
              </w:rPr>
            </w:pPr>
            <w:r w:rsidRPr="002039DA">
              <w:rPr>
                <w:rFonts w:ascii="Arial" w:hAnsi="Arial" w:cs="Arial"/>
                <w:b/>
                <w:sz w:val="20"/>
                <w:szCs w:val="20"/>
              </w:rPr>
              <w:t xml:space="preserve">Installed </w:t>
            </w:r>
            <w:r w:rsidR="00F5306E" w:rsidRPr="002039DA">
              <w:rPr>
                <w:rFonts w:ascii="Arial" w:hAnsi="Arial" w:cs="Arial"/>
                <w:b/>
                <w:sz w:val="20"/>
                <w:szCs w:val="20"/>
              </w:rPr>
              <w:t>Capacity</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2039DA" w:rsidRDefault="00DF2A83" w:rsidP="00597050">
            <w:pPr>
              <w:spacing w:after="0" w:line="240" w:lineRule="auto"/>
              <w:jc w:val="center"/>
              <w:rPr>
                <w:rFonts w:ascii="Arial" w:hAnsi="Arial" w:cs="Arial"/>
                <w:b/>
                <w:sz w:val="20"/>
                <w:szCs w:val="20"/>
                <w:lang w:bidi="hi-IN"/>
              </w:rPr>
            </w:pPr>
            <w:r w:rsidRPr="002039DA">
              <w:rPr>
                <w:rFonts w:ascii="Arial" w:hAnsi="Arial" w:cs="Arial"/>
                <w:b/>
                <w:sz w:val="20"/>
                <w:szCs w:val="20"/>
              </w:rPr>
              <w:t xml:space="preserve">Date of </w:t>
            </w:r>
            <w:r w:rsidRPr="002039DA">
              <w:rPr>
                <w:rFonts w:ascii="Arial" w:hAnsi="Arial" w:cs="Arial"/>
                <w:b/>
                <w:color w:val="000000"/>
                <w:sz w:val="20"/>
                <w:szCs w:val="20"/>
              </w:rPr>
              <w:t>Concurrence/ Return of DPR by CEA</w:t>
            </w:r>
          </w:p>
        </w:tc>
        <w:tc>
          <w:tcPr>
            <w:tcW w:w="6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Remarks</w:t>
            </w:r>
          </w:p>
        </w:tc>
      </w:tr>
      <w:tr w:rsidR="00BC60DC" w:rsidRPr="002039DA" w:rsidTr="009D3C3F">
        <w:trPr>
          <w:cantSplit/>
          <w:trHeight w:val="368"/>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0DC" w:rsidRPr="002039DA" w:rsidRDefault="00BC60DC" w:rsidP="00D7380A">
            <w:pPr>
              <w:spacing w:after="0" w:line="240" w:lineRule="auto"/>
              <w:rPr>
                <w:rFonts w:ascii="Arial" w:hAnsi="Arial" w:cs="Arial"/>
                <w:b/>
                <w:bCs/>
                <w:color w:val="000000"/>
                <w:sz w:val="20"/>
                <w:szCs w:val="20"/>
                <w:lang w:bidi="hi-IN"/>
              </w:rPr>
            </w:pPr>
            <w:r w:rsidRPr="002039DA">
              <w:rPr>
                <w:rFonts w:ascii="Arial" w:hAnsi="Arial" w:cs="Arial"/>
                <w:b/>
                <w:bCs/>
                <w:color w:val="000000"/>
                <w:sz w:val="20"/>
                <w:szCs w:val="20"/>
              </w:rPr>
              <w:t>CATEGORY-I: Hydro Electric Schemes Concurred by CEA</w:t>
            </w:r>
            <w:r w:rsidR="00981946" w:rsidRPr="002039DA">
              <w:rPr>
                <w:rFonts w:ascii="Arial" w:hAnsi="Arial" w:cs="Arial"/>
                <w:b/>
                <w:bCs/>
                <w:color w:val="000000"/>
                <w:sz w:val="20"/>
                <w:szCs w:val="20"/>
              </w:rPr>
              <w:t xml:space="preserve"> </w:t>
            </w:r>
            <w:r w:rsidR="000B6A5B" w:rsidRPr="002039DA">
              <w:rPr>
                <w:rFonts w:ascii="Arial" w:hAnsi="Arial" w:cs="Arial"/>
                <w:b/>
                <w:bCs/>
                <w:color w:val="000000"/>
                <w:sz w:val="20"/>
                <w:szCs w:val="20"/>
              </w:rPr>
              <w:t xml:space="preserve">and </w:t>
            </w:r>
            <w:r w:rsidR="00D7380A" w:rsidRPr="002039DA">
              <w:rPr>
                <w:rFonts w:ascii="Arial" w:hAnsi="Arial" w:cs="Arial"/>
                <w:b/>
                <w:bCs/>
                <w:color w:val="000000"/>
                <w:sz w:val="20"/>
                <w:szCs w:val="20"/>
              </w:rPr>
              <w:t>DPR to b</w:t>
            </w:r>
            <w:r w:rsidR="00E71623" w:rsidRPr="002039DA">
              <w:rPr>
                <w:rFonts w:ascii="Arial" w:hAnsi="Arial" w:cs="Arial"/>
                <w:b/>
                <w:bCs/>
                <w:color w:val="000000"/>
                <w:sz w:val="20"/>
                <w:szCs w:val="20"/>
              </w:rPr>
              <w:t>e</w:t>
            </w:r>
            <w:r w:rsidR="00D7380A" w:rsidRPr="002039DA">
              <w:rPr>
                <w:rFonts w:ascii="Arial" w:hAnsi="Arial" w:cs="Arial"/>
                <w:b/>
                <w:bCs/>
                <w:color w:val="000000"/>
                <w:sz w:val="20"/>
                <w:szCs w:val="20"/>
              </w:rPr>
              <w:t xml:space="preserve"> revised</w:t>
            </w:r>
          </w:p>
        </w:tc>
      </w:tr>
      <w:tr w:rsidR="00F4408A" w:rsidRPr="002039DA" w:rsidTr="00AB6349">
        <w:trPr>
          <w:cantSplit/>
          <w:trHeight w:val="278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08A" w:rsidRPr="002039DA" w:rsidRDefault="00F4408A" w:rsidP="00F4408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Devsari</w:t>
            </w:r>
          </w:p>
          <w:p w:rsidR="00F4408A" w:rsidRPr="002039DA" w:rsidRDefault="00F4408A" w:rsidP="00F4408A">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Utt</w:t>
            </w:r>
            <w:r>
              <w:rPr>
                <w:rFonts w:ascii="Arial" w:eastAsia="Times New Roman" w:hAnsi="Arial" w:cs="Arial"/>
                <w:sz w:val="20"/>
                <w:szCs w:val="20"/>
              </w:rPr>
              <w:t>a</w:t>
            </w:r>
            <w:r w:rsidRPr="002039DA">
              <w:rPr>
                <w:rFonts w:ascii="Arial" w:eastAsia="Times New Roman" w:hAnsi="Arial" w:cs="Arial"/>
                <w:sz w:val="20"/>
                <w:szCs w:val="20"/>
              </w:rPr>
              <w:t>rakhand</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SJVNL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162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 xml:space="preserve">07.08.2012 </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Default="00F4408A" w:rsidP="00F4408A">
            <w:pPr>
              <w:spacing w:after="0" w:line="240" w:lineRule="auto"/>
              <w:jc w:val="both"/>
              <w:rPr>
                <w:rFonts w:ascii="Arial" w:eastAsia="Times New Roman" w:hAnsi="Arial" w:cs="Arial"/>
                <w:sz w:val="20"/>
                <w:szCs w:val="20"/>
              </w:rPr>
            </w:pPr>
            <w:r w:rsidRPr="00E549DA">
              <w:rPr>
                <w:rFonts w:ascii="Arial" w:eastAsia="Times New Roman" w:hAnsi="Arial" w:cs="Arial"/>
                <w:sz w:val="20"/>
                <w:szCs w:val="20"/>
              </w:rPr>
              <w:t>The Developer has informed that the DPR of the project is being revised considering e-flows notified in the Gazette notification no.4009 issued by NMCG under Ministry of Jal Shakti dated 09.10.2018.</w:t>
            </w:r>
          </w:p>
          <w:p w:rsidR="00084CDA" w:rsidRPr="00084CDA" w:rsidRDefault="00F4408A" w:rsidP="00084CDA">
            <w:pPr>
              <w:spacing w:after="0"/>
              <w:jc w:val="both"/>
              <w:rPr>
                <w:rFonts w:ascii="Arial" w:eastAsia="Times New Roman" w:hAnsi="Arial" w:cs="Arial"/>
                <w:sz w:val="20"/>
                <w:szCs w:val="20"/>
              </w:rPr>
            </w:pPr>
            <w:r w:rsidRPr="00E549DA">
              <w:rPr>
                <w:rFonts w:ascii="Arial" w:eastAsia="Times New Roman" w:hAnsi="Arial" w:cs="Arial"/>
                <w:sz w:val="20"/>
                <w:szCs w:val="20"/>
              </w:rPr>
              <w:t>Nine Pre DPR chapters submitted to CEA on 26.12.2019. Installed Caapcity of the project was vetted for 172 MW for main plant and 22 MW for Dam Toe plant cleared vide HPA letter dated 05.01.2020.</w:t>
            </w:r>
            <w:r>
              <w:rPr>
                <w:rFonts w:ascii="Arial" w:eastAsia="Times New Roman" w:hAnsi="Arial" w:cs="Arial"/>
                <w:sz w:val="20"/>
                <w:szCs w:val="20"/>
              </w:rPr>
              <w:t xml:space="preserve"> </w:t>
            </w:r>
            <w:r w:rsidRPr="003F3A3D">
              <w:rPr>
                <w:rFonts w:ascii="Arial" w:eastAsia="Times New Roman" w:hAnsi="Arial" w:cs="Arial"/>
                <w:sz w:val="20"/>
                <w:szCs w:val="20"/>
              </w:rPr>
              <w:t>Draft DIB proposal for Investment Approval of Pre-construction activities of 194 MW Devsari HEP amounting to ₹291.77 crores was forwarded by MoP vide letter dated 03.06.2021</w:t>
            </w:r>
            <w:r w:rsidR="00D25245">
              <w:rPr>
                <w:rFonts w:ascii="Arial" w:eastAsia="Times New Roman" w:hAnsi="Arial" w:cs="Arial"/>
                <w:sz w:val="20"/>
                <w:szCs w:val="20"/>
              </w:rPr>
              <w:t xml:space="preserve">. </w:t>
            </w:r>
            <w:r w:rsidR="00084CDA" w:rsidRPr="00084CDA">
              <w:rPr>
                <w:rFonts w:ascii="Arial" w:eastAsia="Times New Roman" w:hAnsi="Arial" w:cs="Arial"/>
                <w:sz w:val="20"/>
                <w:szCs w:val="20"/>
              </w:rPr>
              <w:t>Draft DIB proposal for Investment Approval of Pre-construction activities of 194 MW Devsari HEP amounting to ₹299.29 crores at March,2021 price level vetted vide HPA letter dated 17.01.2022.</w:t>
            </w:r>
          </w:p>
          <w:p w:rsidR="00F4408A" w:rsidRPr="005A41C8" w:rsidRDefault="00F4408A" w:rsidP="00F4408A">
            <w:pPr>
              <w:spacing w:after="0" w:line="240" w:lineRule="auto"/>
              <w:jc w:val="both"/>
              <w:rPr>
                <w:rFonts w:ascii="Arial" w:eastAsia="Times New Roman" w:hAnsi="Arial" w:cs="Arial"/>
                <w:b/>
                <w:bCs/>
                <w:sz w:val="20"/>
                <w:szCs w:val="20"/>
              </w:rPr>
            </w:pPr>
          </w:p>
        </w:tc>
      </w:tr>
      <w:tr w:rsidR="00D7380A" w:rsidRPr="002039DA" w:rsidTr="001324C4">
        <w:trPr>
          <w:cantSplit/>
          <w:trHeight w:val="154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D73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Siyom</w:t>
            </w:r>
          </w:p>
          <w:p w:rsidR="00D7380A" w:rsidRPr="002039DA" w:rsidRDefault="00D7380A" w:rsidP="00B76CFF">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Arunachal Pradesh</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ind w:left="-108" w:right="-108"/>
              <w:jc w:val="center"/>
              <w:rPr>
                <w:rFonts w:ascii="Arial" w:eastAsia="Times New Roman" w:hAnsi="Arial" w:cs="Arial"/>
                <w:sz w:val="20"/>
                <w:szCs w:val="20"/>
              </w:rPr>
            </w:pPr>
            <w:r w:rsidRPr="002039DA">
              <w:rPr>
                <w:rFonts w:ascii="Arial" w:eastAsia="Times New Roman" w:hAnsi="Arial" w:cs="Arial"/>
                <w:sz w:val="20"/>
                <w:szCs w:val="20"/>
              </w:rPr>
              <w:t>SHPPL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ind w:left="-108" w:right="-108"/>
              <w:jc w:val="center"/>
              <w:rPr>
                <w:rFonts w:ascii="Arial" w:eastAsia="Times New Roman" w:hAnsi="Arial" w:cs="Arial"/>
                <w:sz w:val="20"/>
                <w:szCs w:val="20"/>
              </w:rPr>
            </w:pPr>
            <w:r w:rsidRPr="002039DA">
              <w:rPr>
                <w:rFonts w:ascii="Arial" w:eastAsia="Times New Roman" w:hAnsi="Arial" w:cs="Arial"/>
                <w:sz w:val="20"/>
                <w:szCs w:val="20"/>
              </w:rPr>
              <w:t>1000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17.12.13</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677C2D" w:rsidP="00B76CFF">
            <w:pPr>
              <w:spacing w:after="0" w:line="240" w:lineRule="auto"/>
              <w:jc w:val="both"/>
              <w:rPr>
                <w:rFonts w:ascii="Arial" w:eastAsia="Times New Roman" w:hAnsi="Arial" w:cs="Arial"/>
                <w:sz w:val="20"/>
                <w:szCs w:val="20"/>
              </w:rPr>
            </w:pPr>
            <w:r w:rsidRPr="00677C2D">
              <w:rPr>
                <w:rFonts w:ascii="Arial" w:eastAsia="Times New Roman" w:hAnsi="Arial" w:cs="Arial"/>
                <w:sz w:val="20"/>
                <w:szCs w:val="20"/>
              </w:rPr>
              <w:t>EC accorded 31.01.2008. FC is linked to Cumulative Impact Assessment Study of Siang Basin which has been carried out and accepted by MoEF&amp;CC</w:t>
            </w:r>
            <w:r w:rsidRPr="00677C2D">
              <w:rPr>
                <w:rFonts w:ascii="Arial" w:eastAsia="Times New Roman" w:hAnsi="Arial" w:cs="Arial"/>
                <w:b/>
                <w:bCs/>
                <w:sz w:val="20"/>
                <w:szCs w:val="20"/>
              </w:rPr>
              <w:t>.  There is no need to change in IC but as per recommendations in BSR, FRL needs to be reduced for free flow stretch and hence there may be change in other parameters including shift in location of Dam/ Barrage etc.</w:t>
            </w:r>
          </w:p>
        </w:tc>
      </w:tr>
      <w:tr w:rsidR="00D7380A" w:rsidRPr="002039DA" w:rsidTr="001324C4">
        <w:trPr>
          <w:cantSplit/>
          <w:trHeight w:val="1313"/>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D73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Dibbin</w:t>
            </w:r>
          </w:p>
          <w:p w:rsidR="00D7380A" w:rsidRPr="002039DA" w:rsidRDefault="00D7380A" w:rsidP="00B76CFF">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Arunachal Pradesh</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KSKDHPL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120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04.12.09</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both"/>
              <w:rPr>
                <w:rFonts w:ascii="Arial" w:eastAsia="Times New Roman" w:hAnsi="Arial" w:cs="Arial"/>
                <w:sz w:val="20"/>
                <w:szCs w:val="20"/>
              </w:rPr>
            </w:pPr>
            <w:r w:rsidRPr="002039DA">
              <w:rPr>
                <w:rFonts w:ascii="Arial" w:eastAsia="Times New Roman" w:hAnsi="Arial" w:cs="Arial"/>
                <w:sz w:val="20"/>
                <w:szCs w:val="20"/>
              </w:rPr>
              <w:t xml:space="preserve">EC accorded on 23.7.2012. FC-I accorded on 07.02.2012. FC-II yet to be obtained. </w:t>
            </w:r>
          </w:p>
          <w:p w:rsidR="00D7380A" w:rsidRPr="002039DA" w:rsidRDefault="00D7380A" w:rsidP="00B76CFF">
            <w:pPr>
              <w:spacing w:after="0" w:line="240" w:lineRule="auto"/>
              <w:jc w:val="both"/>
              <w:rPr>
                <w:rFonts w:ascii="Arial" w:eastAsia="Times New Roman" w:hAnsi="Arial" w:cs="Arial"/>
                <w:sz w:val="20"/>
                <w:szCs w:val="20"/>
              </w:rPr>
            </w:pPr>
            <w:r w:rsidRPr="002039DA">
              <w:rPr>
                <w:rFonts w:ascii="Arial" w:eastAsia="Times New Roman" w:hAnsi="Arial" w:cs="Arial"/>
                <w:sz w:val="20"/>
                <w:szCs w:val="20"/>
              </w:rPr>
              <w:t>Project is under consideration for transferr to State Govt./ NEEPCO.</w:t>
            </w:r>
          </w:p>
          <w:p w:rsidR="00D7380A" w:rsidRDefault="00D7380A" w:rsidP="00B76CFF">
            <w:pPr>
              <w:spacing w:after="0" w:line="240" w:lineRule="auto"/>
              <w:jc w:val="both"/>
              <w:rPr>
                <w:rFonts w:ascii="Arial" w:eastAsia="Times New Roman" w:hAnsi="Arial" w:cs="Arial"/>
                <w:b/>
                <w:sz w:val="20"/>
                <w:szCs w:val="20"/>
              </w:rPr>
            </w:pPr>
            <w:r w:rsidRPr="002039DA">
              <w:rPr>
                <w:rFonts w:ascii="Arial" w:eastAsia="Times New Roman" w:hAnsi="Arial" w:cs="Arial"/>
                <w:b/>
                <w:sz w:val="20"/>
                <w:szCs w:val="20"/>
              </w:rPr>
              <w:t>Installed capacity of the project is likely to be revised. Accordingly, DPR needs to be re-casted.</w:t>
            </w:r>
          </w:p>
          <w:p w:rsidR="00FB148D" w:rsidRPr="002039DA" w:rsidRDefault="00FB148D" w:rsidP="00B76CFF">
            <w:pPr>
              <w:spacing w:after="0" w:line="240" w:lineRule="auto"/>
              <w:jc w:val="both"/>
              <w:rPr>
                <w:rFonts w:ascii="Arial" w:eastAsia="Times New Roman" w:hAnsi="Arial" w:cs="Arial"/>
                <w:b/>
                <w:sz w:val="20"/>
                <w:szCs w:val="20"/>
              </w:rPr>
            </w:pPr>
            <w:r w:rsidRPr="00FB148D">
              <w:rPr>
                <w:rFonts w:ascii="Arial" w:eastAsia="Times New Roman" w:hAnsi="Arial" w:cs="Arial"/>
                <w:sz w:val="20"/>
                <w:szCs w:val="20"/>
              </w:rPr>
              <w:t>MOP vide letter dated 22.12.2021 indicated that Dibbin HEP will be pursued by NEEPCO.</w:t>
            </w:r>
          </w:p>
        </w:tc>
      </w:tr>
      <w:tr w:rsidR="001324C4" w:rsidRPr="002039DA" w:rsidTr="001324C4">
        <w:trPr>
          <w:cantSplit/>
          <w:trHeight w:val="109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24C4" w:rsidRPr="002039DA" w:rsidRDefault="001324C4" w:rsidP="00D73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Kynshi – 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Meghalaya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1324C4">
            <w:pPr>
              <w:spacing w:after="0" w:line="240" w:lineRule="auto"/>
              <w:rPr>
                <w:rFonts w:ascii="Arial" w:eastAsia="Times New Roman" w:hAnsi="Arial" w:cs="Arial"/>
                <w:sz w:val="20"/>
                <w:szCs w:val="20"/>
              </w:rPr>
            </w:pPr>
            <w:r w:rsidRPr="001324C4">
              <w:rPr>
                <w:rFonts w:ascii="Arial" w:eastAsia="Times New Roman" w:hAnsi="Arial" w:cs="Arial"/>
                <w:sz w:val="20"/>
                <w:szCs w:val="20"/>
              </w:rPr>
              <w:t>Private</w:t>
            </w:r>
          </w:p>
          <w:p w:rsidR="001324C4" w:rsidRPr="001324C4" w:rsidRDefault="001324C4" w:rsidP="00B76CFF">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AKPPL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270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24C4" w:rsidRPr="001324C4" w:rsidRDefault="001324C4" w:rsidP="001324C4">
            <w:pPr>
              <w:spacing w:after="0"/>
              <w:rPr>
                <w:sz w:val="20"/>
                <w:szCs w:val="20"/>
              </w:rPr>
            </w:pPr>
            <w:r w:rsidRPr="001324C4">
              <w:rPr>
                <w:rFonts w:ascii="Arial" w:eastAsia="Times New Roman" w:hAnsi="Arial" w:cs="Arial"/>
                <w:sz w:val="20"/>
                <w:szCs w:val="20"/>
              </w:rPr>
              <w:t>31.3.2015</w:t>
            </w:r>
          </w:p>
          <w:p w:rsidR="001324C4" w:rsidRPr="001324C4" w:rsidRDefault="001324C4" w:rsidP="00B76CFF">
            <w:pPr>
              <w:spacing w:after="0" w:line="240" w:lineRule="auto"/>
              <w:jc w:val="center"/>
              <w:rPr>
                <w:rFonts w:ascii="Arial" w:eastAsia="Times New Roman" w:hAnsi="Arial" w:cs="Arial"/>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1324C4">
            <w:pPr>
              <w:tabs>
                <w:tab w:val="left" w:pos="0"/>
              </w:tabs>
              <w:spacing w:after="0" w:line="240" w:lineRule="auto"/>
              <w:jc w:val="both"/>
              <w:rPr>
                <w:rFonts w:ascii="Arial" w:eastAsia="Times New Roman" w:hAnsi="Arial" w:cs="Arial"/>
                <w:sz w:val="20"/>
                <w:szCs w:val="20"/>
              </w:rPr>
            </w:pPr>
            <w:r w:rsidRPr="001324C4">
              <w:rPr>
                <w:rFonts w:ascii="Arial" w:eastAsia="Times New Roman" w:hAnsi="Arial" w:cs="Arial"/>
                <w:sz w:val="20"/>
                <w:szCs w:val="20"/>
              </w:rPr>
              <w:t>EC: EIA/EMP studies are under process.</w:t>
            </w:r>
          </w:p>
          <w:p w:rsidR="001324C4" w:rsidRPr="001324C4" w:rsidRDefault="001324C4" w:rsidP="001324C4">
            <w:pPr>
              <w:spacing w:after="0" w:line="240" w:lineRule="auto"/>
              <w:jc w:val="both"/>
              <w:rPr>
                <w:rFonts w:ascii="Arial" w:eastAsia="Times New Roman" w:hAnsi="Arial" w:cs="Arial"/>
                <w:sz w:val="20"/>
                <w:szCs w:val="20"/>
              </w:rPr>
            </w:pPr>
            <w:r w:rsidRPr="001324C4">
              <w:rPr>
                <w:rFonts w:ascii="Arial" w:eastAsia="Times New Roman" w:hAnsi="Arial" w:cs="Arial"/>
                <w:sz w:val="20"/>
                <w:szCs w:val="20"/>
              </w:rPr>
              <w:t>FC-I &amp; FC-II: Pending.</w:t>
            </w:r>
          </w:p>
          <w:p w:rsidR="001324C4" w:rsidRPr="001324C4" w:rsidRDefault="001324C4" w:rsidP="001324C4">
            <w:pPr>
              <w:spacing w:after="0" w:line="240" w:lineRule="auto"/>
              <w:jc w:val="both"/>
              <w:rPr>
                <w:rFonts w:ascii="Arial" w:hAnsi="Arial" w:cs="Arial"/>
                <w:sz w:val="20"/>
                <w:szCs w:val="20"/>
              </w:rPr>
            </w:pPr>
            <w:r w:rsidRPr="001324C4">
              <w:rPr>
                <w:rFonts w:ascii="Arial" w:eastAsia="Times New Roman" w:hAnsi="Arial" w:cs="Arial"/>
                <w:sz w:val="20"/>
                <w:szCs w:val="20"/>
              </w:rPr>
              <w:t xml:space="preserve">AKPPL vide letter dated 05.08.2021 to HPA Division informed that it will submit the revised DPR based on e-flows under revised ToR within three months.  </w:t>
            </w:r>
          </w:p>
        </w:tc>
      </w:tr>
      <w:tr w:rsidR="001A635E" w:rsidRPr="002039DA" w:rsidTr="000F1FC5">
        <w:trPr>
          <w:cantSplit/>
          <w:trHeight w:val="28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A635E" w:rsidRPr="002039DA" w:rsidRDefault="001A635E" w:rsidP="00082CCE">
            <w:pPr>
              <w:shd w:val="clear" w:color="auto" w:fill="FFFFFF" w:themeFill="background1"/>
              <w:spacing w:after="0" w:line="240" w:lineRule="auto"/>
              <w:ind w:left="90"/>
              <w:jc w:val="center"/>
              <w:rPr>
                <w:rFonts w:ascii="Arial" w:eastAsia="Times New Roman" w:hAnsi="Arial" w:cs="Arial"/>
                <w:b/>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1A635E" w:rsidRPr="002039DA" w:rsidRDefault="001A635E" w:rsidP="00082CCE">
            <w:pPr>
              <w:spacing w:after="0" w:line="240" w:lineRule="auto"/>
              <w:ind w:right="-108"/>
              <w:jc w:val="center"/>
              <w:rPr>
                <w:rFonts w:ascii="Arial" w:eastAsia="Times New Roman" w:hAnsi="Arial" w:cs="Arial"/>
                <w:b/>
                <w:bCs/>
                <w:sz w:val="20"/>
                <w:szCs w:val="20"/>
              </w:rPr>
            </w:pPr>
            <w:r w:rsidRPr="002039DA">
              <w:rPr>
                <w:rFonts w:ascii="Arial" w:eastAsia="Times New Roman" w:hAnsi="Arial" w:cs="Arial"/>
                <w:b/>
                <w:sz w:val="20"/>
                <w:szCs w:val="20"/>
              </w:rPr>
              <w:t>Sub total (MW)</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A635E" w:rsidRPr="002039DA" w:rsidRDefault="008D7A4F" w:rsidP="00082CCE">
            <w:pPr>
              <w:spacing w:after="0" w:line="240" w:lineRule="auto"/>
              <w:ind w:right="-108"/>
              <w:jc w:val="center"/>
              <w:rPr>
                <w:rFonts w:ascii="Arial" w:eastAsia="Times New Roman" w:hAnsi="Arial" w:cs="Arial"/>
                <w:b/>
                <w:bCs/>
                <w:sz w:val="20"/>
                <w:szCs w:val="20"/>
              </w:rPr>
            </w:pPr>
            <w:r>
              <w:rPr>
                <w:rFonts w:ascii="Arial" w:eastAsia="Times New Roman" w:hAnsi="Arial" w:cs="Arial"/>
                <w:b/>
                <w:bCs/>
                <w:color w:val="000000" w:themeColor="text1"/>
                <w:sz w:val="18"/>
                <w:szCs w:val="18"/>
              </w:rPr>
              <w:t>1552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A635E" w:rsidRPr="002039DA" w:rsidRDefault="001A635E" w:rsidP="00082CCE">
            <w:pPr>
              <w:spacing w:after="0" w:line="240" w:lineRule="auto"/>
              <w:ind w:right="-108"/>
              <w:jc w:val="center"/>
              <w:rPr>
                <w:rFonts w:ascii="Arial" w:eastAsia="Times New Roman" w:hAnsi="Arial" w:cs="Arial"/>
                <w:b/>
                <w:bCs/>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1A635E" w:rsidRPr="002039DA" w:rsidRDefault="001A635E" w:rsidP="00082CCE">
            <w:pPr>
              <w:tabs>
                <w:tab w:val="left" w:pos="0"/>
              </w:tabs>
              <w:spacing w:after="0" w:line="240" w:lineRule="auto"/>
              <w:jc w:val="both"/>
              <w:rPr>
                <w:rFonts w:ascii="Arial" w:eastAsia="Times New Roman" w:hAnsi="Arial" w:cs="Arial"/>
                <w:sz w:val="20"/>
                <w:szCs w:val="20"/>
              </w:rPr>
            </w:pPr>
          </w:p>
        </w:tc>
      </w:tr>
      <w:tr w:rsidR="00082CCE" w:rsidRPr="002039DA" w:rsidTr="00520731">
        <w:trPr>
          <w:cantSplit/>
          <w:trHeight w:val="350"/>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2CCE" w:rsidRPr="002039DA" w:rsidRDefault="00082CCE" w:rsidP="00D7380A">
            <w:pPr>
              <w:spacing w:after="0"/>
              <w:rPr>
                <w:rFonts w:ascii="Arial" w:hAnsi="Arial" w:cs="Arial"/>
                <w:color w:val="000000"/>
                <w:sz w:val="20"/>
                <w:szCs w:val="20"/>
              </w:rPr>
            </w:pPr>
            <w:r w:rsidRPr="002039DA">
              <w:rPr>
                <w:rFonts w:ascii="Arial" w:eastAsia="Times New Roman" w:hAnsi="Arial" w:cs="Arial"/>
                <w:b/>
                <w:sz w:val="20"/>
                <w:szCs w:val="20"/>
              </w:rPr>
              <w:t xml:space="preserve">CATEGORY-II: Hydro Electric Schemes returned by CEA and </w:t>
            </w:r>
            <w:r w:rsidR="00D7380A" w:rsidRPr="002039DA">
              <w:rPr>
                <w:rFonts w:ascii="Arial" w:eastAsia="Times New Roman" w:hAnsi="Arial" w:cs="Arial"/>
                <w:b/>
                <w:sz w:val="20"/>
                <w:szCs w:val="20"/>
              </w:rPr>
              <w:t>DPR to be revised</w:t>
            </w:r>
          </w:p>
        </w:tc>
      </w:tr>
      <w:tr w:rsidR="001324C4" w:rsidRPr="002039DA" w:rsidTr="001324C4">
        <w:trPr>
          <w:cantSplit/>
          <w:trHeight w:val="1097"/>
          <w:jc w:val="center"/>
        </w:trPr>
        <w:tc>
          <w:tcPr>
            <w:tcW w:w="715" w:type="dxa"/>
            <w:tcBorders>
              <w:top w:val="single" w:sz="4" w:space="0" w:color="auto"/>
              <w:left w:val="single" w:sz="4" w:space="0" w:color="auto"/>
              <w:right w:val="single" w:sz="4" w:space="0" w:color="auto"/>
            </w:tcBorders>
            <w:shd w:val="clear" w:color="auto" w:fill="FFFFFF" w:themeFill="background1"/>
          </w:tcPr>
          <w:p w:rsidR="001324C4" w:rsidRDefault="001324C4" w:rsidP="001324C4">
            <w:pPr>
              <w:spacing w:after="0"/>
              <w:jc w:val="center"/>
              <w:rPr>
                <w:rFonts w:ascii="Arial" w:eastAsia="Times New Roman" w:hAnsi="Arial" w:cs="Arial"/>
                <w:b/>
                <w:sz w:val="20"/>
                <w:szCs w:val="20"/>
              </w:rPr>
            </w:pPr>
            <w:r>
              <w:rPr>
                <w:rFonts w:ascii="Arial" w:eastAsia="Times New Roman" w:hAnsi="Arial" w:cs="Arial"/>
                <w:b/>
                <w:sz w:val="20"/>
                <w:szCs w:val="20"/>
              </w:rPr>
              <w:t>7.</w:t>
            </w:r>
          </w:p>
        </w:tc>
        <w:tc>
          <w:tcPr>
            <w:tcW w:w="126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DC4822">
              <w:rPr>
                <w:rFonts w:ascii="Arial" w:hAnsi="Arial" w:cs="Arial"/>
                <w:color w:val="000000"/>
                <w:sz w:val="20"/>
                <w:szCs w:val="20"/>
              </w:rPr>
              <w:t>Sach Khas</w:t>
            </w:r>
          </w:p>
        </w:tc>
        <w:tc>
          <w:tcPr>
            <w:tcW w:w="126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2039DA">
              <w:rPr>
                <w:rFonts w:ascii="Arial" w:hAnsi="Arial" w:cs="Arial"/>
                <w:color w:val="000000"/>
                <w:sz w:val="20"/>
                <w:szCs w:val="20"/>
              </w:rPr>
              <w:t>Himachal Pradesh</w:t>
            </w:r>
          </w:p>
        </w:tc>
        <w:tc>
          <w:tcPr>
            <w:tcW w:w="108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2039DA">
              <w:rPr>
                <w:rFonts w:ascii="Arial" w:hAnsi="Arial" w:cs="Arial"/>
                <w:color w:val="000000"/>
                <w:sz w:val="20"/>
                <w:szCs w:val="20"/>
              </w:rPr>
              <w:t>State</w:t>
            </w:r>
          </w:p>
        </w:tc>
        <w:tc>
          <w:tcPr>
            <w:tcW w:w="126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2039DA">
              <w:rPr>
                <w:rFonts w:ascii="Arial" w:hAnsi="Arial" w:cs="Arial"/>
                <w:color w:val="000000"/>
                <w:sz w:val="20"/>
                <w:szCs w:val="20"/>
              </w:rPr>
              <w:t>SJVNL</w:t>
            </w:r>
          </w:p>
        </w:tc>
        <w:tc>
          <w:tcPr>
            <w:tcW w:w="1080" w:type="dxa"/>
            <w:tcBorders>
              <w:top w:val="single" w:sz="4" w:space="0" w:color="auto"/>
              <w:left w:val="single" w:sz="4" w:space="0" w:color="auto"/>
              <w:right w:val="single" w:sz="4" w:space="0" w:color="auto"/>
            </w:tcBorders>
            <w:shd w:val="clear" w:color="auto" w:fill="FFFFFF" w:themeFill="background1"/>
          </w:tcPr>
          <w:p w:rsidR="001324C4" w:rsidRPr="00FB148D" w:rsidRDefault="00AB6349" w:rsidP="001324C4">
            <w:pPr>
              <w:jc w:val="center"/>
              <w:rPr>
                <w:rFonts w:ascii="Arial" w:hAnsi="Arial" w:cs="Arial"/>
                <w:color w:val="000000"/>
                <w:sz w:val="20"/>
                <w:szCs w:val="20"/>
              </w:rPr>
            </w:pPr>
            <w:r>
              <w:rPr>
                <w:rFonts w:ascii="Arial" w:hAnsi="Arial" w:cs="Arial"/>
                <w:sz w:val="20"/>
                <w:szCs w:val="20"/>
              </w:rPr>
              <w:t>287</w:t>
            </w:r>
          </w:p>
        </w:tc>
        <w:tc>
          <w:tcPr>
            <w:tcW w:w="1440" w:type="dxa"/>
            <w:tcBorders>
              <w:top w:val="single" w:sz="4" w:space="0" w:color="auto"/>
              <w:left w:val="single" w:sz="4" w:space="0" w:color="auto"/>
              <w:right w:val="single" w:sz="4" w:space="0" w:color="auto"/>
            </w:tcBorders>
            <w:shd w:val="clear" w:color="auto" w:fill="FFFFFF" w:themeFill="background1"/>
          </w:tcPr>
          <w:p w:rsidR="001324C4" w:rsidRPr="00FB148D" w:rsidRDefault="001324C4" w:rsidP="001324C4">
            <w:pPr>
              <w:jc w:val="center"/>
              <w:rPr>
                <w:rFonts w:ascii="Arial" w:hAnsi="Arial" w:cs="Arial"/>
                <w:color w:val="000000"/>
                <w:sz w:val="20"/>
                <w:szCs w:val="20"/>
              </w:rPr>
            </w:pPr>
            <w:r w:rsidRPr="00FB148D">
              <w:rPr>
                <w:rFonts w:ascii="Arial" w:hAnsi="Arial" w:cs="Arial"/>
                <w:sz w:val="20"/>
                <w:szCs w:val="20"/>
              </w:rPr>
              <w:t>09.05.2019</w:t>
            </w:r>
          </w:p>
        </w:tc>
        <w:tc>
          <w:tcPr>
            <w:tcW w:w="6750" w:type="dxa"/>
            <w:tcBorders>
              <w:top w:val="single" w:sz="4" w:space="0" w:color="auto"/>
              <w:left w:val="single" w:sz="4" w:space="0" w:color="auto"/>
              <w:right w:val="single" w:sz="4" w:space="0" w:color="auto"/>
            </w:tcBorders>
            <w:shd w:val="clear" w:color="auto" w:fill="FFFFFF" w:themeFill="background1"/>
            <w:vAlign w:val="center"/>
          </w:tcPr>
          <w:p w:rsidR="001324C4" w:rsidRPr="00FB148D" w:rsidRDefault="001324C4" w:rsidP="00FB148D">
            <w:pPr>
              <w:jc w:val="both"/>
              <w:rPr>
                <w:rFonts w:ascii="Arial" w:hAnsi="Arial" w:cs="Arial"/>
                <w:color w:val="000000"/>
                <w:sz w:val="20"/>
                <w:szCs w:val="20"/>
              </w:rPr>
            </w:pPr>
            <w:r w:rsidRPr="00FB148D">
              <w:rPr>
                <w:rFonts w:ascii="Arial" w:hAnsi="Arial" w:cs="Arial"/>
                <w:sz w:val="20"/>
                <w:szCs w:val="20"/>
              </w:rPr>
              <w:t>SJVNL vide letter dated 21.09.2021 submitted preliminary chapter on Power Potential Studies for First Consultation Meeting of Sach Khas HEP in Himachal Pradesh.</w:t>
            </w:r>
            <w:r w:rsidR="00FB148D" w:rsidRPr="00FB148D">
              <w:rPr>
                <w:rFonts w:ascii="Arial" w:hAnsi="Arial" w:cs="Arial"/>
                <w:sz w:val="20"/>
                <w:szCs w:val="20"/>
              </w:rPr>
              <w:t xml:space="preserve"> </w:t>
            </w:r>
            <w:r w:rsidR="00213E30" w:rsidRPr="00213E30">
              <w:rPr>
                <w:rFonts w:ascii="Arial" w:eastAsia="Arial" w:hAnsi="Arial" w:cs="Arial"/>
                <w:sz w:val="20"/>
                <w:szCs w:val="20"/>
              </w:rPr>
              <w:t>HPA Division vide letter dated 30.12.2021 vetted the PPS chapter for an IC of 287 MW. First consultation Meeting held on 06.01.20222. MoM issued on 12.01.2022</w:t>
            </w:r>
          </w:p>
        </w:tc>
      </w:tr>
      <w:tr w:rsidR="00511EB3" w:rsidRPr="002039DA" w:rsidTr="00F4408A">
        <w:trPr>
          <w:cantSplit/>
          <w:trHeight w:val="43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hd w:val="clear" w:color="auto" w:fill="FFFFFF" w:themeFill="background1"/>
              <w:spacing w:after="0" w:line="240" w:lineRule="auto"/>
              <w:ind w:left="90"/>
              <w:jc w:val="center"/>
              <w:rPr>
                <w:rFonts w:ascii="Arial" w:eastAsia="Times New Roman" w:hAnsi="Arial" w:cs="Arial"/>
                <w:b/>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pacing w:after="0" w:line="240" w:lineRule="auto"/>
              <w:ind w:left="-108" w:right="-108"/>
              <w:jc w:val="center"/>
              <w:rPr>
                <w:rFonts w:ascii="Arial" w:eastAsia="Times New Roman" w:hAnsi="Arial" w:cs="Arial"/>
                <w:sz w:val="20"/>
                <w:szCs w:val="20"/>
              </w:rPr>
            </w:pPr>
            <w:r w:rsidRPr="002039DA">
              <w:rPr>
                <w:rFonts w:ascii="Arial" w:eastAsia="Times New Roman" w:hAnsi="Arial" w:cs="Arial"/>
                <w:b/>
                <w:sz w:val="20"/>
                <w:szCs w:val="20"/>
              </w:rPr>
              <w:t>Sub total (MW)</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2039DA" w:rsidRDefault="00AB6349" w:rsidP="00AB6349">
            <w:pPr>
              <w:spacing w:after="0" w:line="240" w:lineRule="auto"/>
              <w:ind w:left="-108" w:right="-108"/>
              <w:jc w:val="center"/>
              <w:rPr>
                <w:rFonts w:ascii="Arial" w:eastAsia="Times New Roman" w:hAnsi="Arial" w:cs="Arial"/>
                <w:b/>
                <w:bCs/>
                <w:sz w:val="20"/>
                <w:szCs w:val="20"/>
              </w:rPr>
            </w:pPr>
            <w:r>
              <w:rPr>
                <w:rFonts w:ascii="Arial" w:eastAsia="Times New Roman" w:hAnsi="Arial" w:cs="Arial"/>
                <w:b/>
                <w:bCs/>
                <w:sz w:val="20"/>
                <w:szCs w:val="20"/>
              </w:rPr>
              <w:t>287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pacing w:after="0" w:line="240" w:lineRule="auto"/>
              <w:jc w:val="center"/>
              <w:rPr>
                <w:rFonts w:ascii="Arial" w:hAnsi="Arial" w:cs="Arial"/>
                <w:color w:val="000000"/>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2039DA" w:rsidRDefault="00511EB3" w:rsidP="00511EB3">
            <w:pPr>
              <w:spacing w:after="0"/>
              <w:rPr>
                <w:rFonts w:ascii="Arial" w:hAnsi="Arial" w:cs="Arial"/>
                <w:color w:val="000000"/>
                <w:sz w:val="20"/>
                <w:szCs w:val="20"/>
              </w:rPr>
            </w:pPr>
          </w:p>
        </w:tc>
      </w:tr>
      <w:tr w:rsidR="00511EB3" w:rsidRPr="00DE4FBC" w:rsidTr="00F4408A">
        <w:trPr>
          <w:cantSplit/>
          <w:trHeight w:val="28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hd w:val="clear" w:color="auto" w:fill="FFFFFF" w:themeFill="background1"/>
              <w:spacing w:after="0" w:line="240" w:lineRule="auto"/>
              <w:ind w:left="90"/>
              <w:jc w:val="center"/>
              <w:rPr>
                <w:rFonts w:ascii="Arial" w:eastAsia="Times New Roman" w:hAnsi="Arial" w:cs="Arial"/>
                <w:b/>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pacing w:after="0" w:line="240" w:lineRule="auto"/>
              <w:ind w:left="-108" w:right="-108"/>
              <w:jc w:val="center"/>
              <w:rPr>
                <w:rFonts w:ascii="Arial" w:eastAsia="Times New Roman" w:hAnsi="Arial" w:cs="Arial"/>
                <w:b/>
                <w:sz w:val="20"/>
                <w:szCs w:val="20"/>
              </w:rPr>
            </w:pPr>
            <w:r w:rsidRPr="002039DA">
              <w:rPr>
                <w:rFonts w:ascii="Arial" w:eastAsia="Times New Roman" w:hAnsi="Arial" w:cs="Arial"/>
                <w:b/>
                <w:sz w:val="20"/>
                <w:szCs w:val="20"/>
              </w:rPr>
              <w:t>Total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DE4FBC" w:rsidRDefault="008D7A4F" w:rsidP="00511EB3">
            <w:pPr>
              <w:spacing w:after="0" w:line="240" w:lineRule="auto"/>
              <w:jc w:val="center"/>
              <w:rPr>
                <w:rFonts w:ascii="Arial" w:eastAsia="Times New Roman" w:hAnsi="Arial" w:cs="Arial"/>
                <w:b/>
                <w:bCs/>
                <w:sz w:val="20"/>
                <w:szCs w:val="20"/>
              </w:rPr>
            </w:pPr>
            <w:r>
              <w:rPr>
                <w:rFonts w:ascii="Arial" w:hAnsi="Arial" w:cs="Arial"/>
                <w:b/>
                <w:bCs/>
                <w:sz w:val="20"/>
                <w:szCs w:val="20"/>
              </w:rPr>
              <w:t>1839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DE4FBC" w:rsidRDefault="00511EB3" w:rsidP="00511EB3">
            <w:pPr>
              <w:spacing w:after="0" w:line="240" w:lineRule="auto"/>
              <w:jc w:val="center"/>
              <w:rPr>
                <w:rFonts w:ascii="Arial" w:hAnsi="Arial" w:cs="Arial"/>
                <w:color w:val="000000"/>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DE4FBC" w:rsidRDefault="00511EB3" w:rsidP="00511EB3">
            <w:pPr>
              <w:spacing w:after="0"/>
              <w:rPr>
                <w:rFonts w:ascii="Arial" w:hAnsi="Arial" w:cs="Arial"/>
                <w:color w:val="000000"/>
                <w:sz w:val="20"/>
                <w:szCs w:val="20"/>
              </w:rPr>
            </w:pPr>
          </w:p>
        </w:tc>
      </w:tr>
    </w:tbl>
    <w:p w:rsidR="00A54E6B" w:rsidRDefault="00A54E6B" w:rsidP="00A54E6B">
      <w:pPr>
        <w:jc w:val="both"/>
        <w:rPr>
          <w:rFonts w:ascii="Arial" w:eastAsia="Times New Roman" w:hAnsi="Arial" w:cs="Arial"/>
          <w:b/>
          <w:sz w:val="20"/>
          <w:szCs w:val="20"/>
        </w:rPr>
      </w:pPr>
    </w:p>
    <w:p w:rsidR="00C90ECE" w:rsidRPr="00466B11" w:rsidRDefault="00C90ECE" w:rsidP="00511EB3">
      <w:pPr>
        <w:spacing w:after="0" w:line="240" w:lineRule="auto"/>
        <w:rPr>
          <w:rFonts w:ascii="Arial" w:hAnsi="Arial" w:cs="Arial"/>
          <w:b/>
          <w:sz w:val="18"/>
          <w:szCs w:val="18"/>
          <w:u w:val="single"/>
        </w:rPr>
      </w:pPr>
    </w:p>
    <w:sectPr w:rsidR="00C90ECE" w:rsidRPr="00466B11" w:rsidSect="00114AC8">
      <w:pgSz w:w="16838" w:h="11906" w:orient="landscape" w:code="9"/>
      <w:pgMar w:top="1440" w:right="1440" w:bottom="1440" w:left="1440" w:header="720" w:footer="720" w:gutter="0"/>
      <w:paperSrc w:firs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75A" w:rsidRDefault="0017275A" w:rsidP="00C90ECE">
      <w:pPr>
        <w:spacing w:after="0" w:line="240" w:lineRule="auto"/>
      </w:pPr>
      <w:r>
        <w:separator/>
      </w:r>
    </w:p>
  </w:endnote>
  <w:endnote w:type="continuationSeparator" w:id="0">
    <w:p w:rsidR="0017275A" w:rsidRDefault="0017275A" w:rsidP="00C9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75A" w:rsidRDefault="0017275A" w:rsidP="00C90ECE">
      <w:pPr>
        <w:spacing w:after="0" w:line="240" w:lineRule="auto"/>
      </w:pPr>
      <w:r>
        <w:separator/>
      </w:r>
    </w:p>
  </w:footnote>
  <w:footnote w:type="continuationSeparator" w:id="0">
    <w:p w:rsidR="0017275A" w:rsidRDefault="0017275A" w:rsidP="00C90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5081D"/>
    <w:multiLevelType w:val="hybridMultilevel"/>
    <w:tmpl w:val="E52A3D48"/>
    <w:lvl w:ilvl="0" w:tplc="02BEB256">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85"/>
    <w:rsid w:val="00020339"/>
    <w:rsid w:val="00021D9A"/>
    <w:rsid w:val="0002242F"/>
    <w:rsid w:val="00033A27"/>
    <w:rsid w:val="000456D8"/>
    <w:rsid w:val="00047C9E"/>
    <w:rsid w:val="000606DC"/>
    <w:rsid w:val="00060A04"/>
    <w:rsid w:val="00074E75"/>
    <w:rsid w:val="00082CCE"/>
    <w:rsid w:val="00084CDA"/>
    <w:rsid w:val="000B6A5B"/>
    <w:rsid w:val="000C19B1"/>
    <w:rsid w:val="000C517D"/>
    <w:rsid w:val="000F1FC5"/>
    <w:rsid w:val="000F5D04"/>
    <w:rsid w:val="001125F6"/>
    <w:rsid w:val="00114AC8"/>
    <w:rsid w:val="00131E89"/>
    <w:rsid w:val="001324C4"/>
    <w:rsid w:val="001337CB"/>
    <w:rsid w:val="00166554"/>
    <w:rsid w:val="0017275A"/>
    <w:rsid w:val="00197FEC"/>
    <w:rsid w:val="001A32B1"/>
    <w:rsid w:val="001A6099"/>
    <w:rsid w:val="001A635E"/>
    <w:rsid w:val="001A74EB"/>
    <w:rsid w:val="001D101D"/>
    <w:rsid w:val="002039DA"/>
    <w:rsid w:val="00213E30"/>
    <w:rsid w:val="00260025"/>
    <w:rsid w:val="00260C41"/>
    <w:rsid w:val="0028055D"/>
    <w:rsid w:val="002959F9"/>
    <w:rsid w:val="00297C6C"/>
    <w:rsid w:val="00297E1D"/>
    <w:rsid w:val="002D483F"/>
    <w:rsid w:val="002D5EA0"/>
    <w:rsid w:val="002F3560"/>
    <w:rsid w:val="003574E8"/>
    <w:rsid w:val="00383712"/>
    <w:rsid w:val="00390939"/>
    <w:rsid w:val="003B4162"/>
    <w:rsid w:val="003C2C49"/>
    <w:rsid w:val="003C549D"/>
    <w:rsid w:val="003D15B6"/>
    <w:rsid w:val="003E780A"/>
    <w:rsid w:val="003F3A3D"/>
    <w:rsid w:val="00427223"/>
    <w:rsid w:val="00461398"/>
    <w:rsid w:val="00480283"/>
    <w:rsid w:val="00495C93"/>
    <w:rsid w:val="004B5C71"/>
    <w:rsid w:val="00511EB3"/>
    <w:rsid w:val="00520731"/>
    <w:rsid w:val="00540927"/>
    <w:rsid w:val="00543A1D"/>
    <w:rsid w:val="0056178F"/>
    <w:rsid w:val="005724DE"/>
    <w:rsid w:val="005961EC"/>
    <w:rsid w:val="00597050"/>
    <w:rsid w:val="005A41C8"/>
    <w:rsid w:val="00667D33"/>
    <w:rsid w:val="006727A9"/>
    <w:rsid w:val="00677C2D"/>
    <w:rsid w:val="006C61B3"/>
    <w:rsid w:val="00715F72"/>
    <w:rsid w:val="00725E8A"/>
    <w:rsid w:val="00740DC7"/>
    <w:rsid w:val="007672EF"/>
    <w:rsid w:val="00775DC6"/>
    <w:rsid w:val="007A2C85"/>
    <w:rsid w:val="007D2686"/>
    <w:rsid w:val="007D6092"/>
    <w:rsid w:val="007E478B"/>
    <w:rsid w:val="00801FF3"/>
    <w:rsid w:val="00804C67"/>
    <w:rsid w:val="008133FD"/>
    <w:rsid w:val="00832F83"/>
    <w:rsid w:val="00852F92"/>
    <w:rsid w:val="008D4451"/>
    <w:rsid w:val="008D7A4F"/>
    <w:rsid w:val="00910E28"/>
    <w:rsid w:val="00926F10"/>
    <w:rsid w:val="00964A67"/>
    <w:rsid w:val="00975678"/>
    <w:rsid w:val="00976B83"/>
    <w:rsid w:val="009809AD"/>
    <w:rsid w:val="00981946"/>
    <w:rsid w:val="009D3C3F"/>
    <w:rsid w:val="009E7A66"/>
    <w:rsid w:val="009F2983"/>
    <w:rsid w:val="00A02A00"/>
    <w:rsid w:val="00A16B12"/>
    <w:rsid w:val="00A268C0"/>
    <w:rsid w:val="00A4258A"/>
    <w:rsid w:val="00A5129D"/>
    <w:rsid w:val="00A54D2F"/>
    <w:rsid w:val="00A54E6B"/>
    <w:rsid w:val="00A72097"/>
    <w:rsid w:val="00A81B1F"/>
    <w:rsid w:val="00A8583F"/>
    <w:rsid w:val="00A94DDA"/>
    <w:rsid w:val="00A973AB"/>
    <w:rsid w:val="00A9787F"/>
    <w:rsid w:val="00AB6349"/>
    <w:rsid w:val="00AC0E67"/>
    <w:rsid w:val="00AC1084"/>
    <w:rsid w:val="00AC13B9"/>
    <w:rsid w:val="00B01471"/>
    <w:rsid w:val="00B04F93"/>
    <w:rsid w:val="00B51CEA"/>
    <w:rsid w:val="00B72B58"/>
    <w:rsid w:val="00B76CFF"/>
    <w:rsid w:val="00BB3D41"/>
    <w:rsid w:val="00BC60DC"/>
    <w:rsid w:val="00C14070"/>
    <w:rsid w:val="00C21933"/>
    <w:rsid w:val="00C21958"/>
    <w:rsid w:val="00C64B3F"/>
    <w:rsid w:val="00C670FC"/>
    <w:rsid w:val="00C90ECE"/>
    <w:rsid w:val="00C96ACF"/>
    <w:rsid w:val="00CC762C"/>
    <w:rsid w:val="00CF7878"/>
    <w:rsid w:val="00D020F2"/>
    <w:rsid w:val="00D20F15"/>
    <w:rsid w:val="00D25245"/>
    <w:rsid w:val="00D44ECB"/>
    <w:rsid w:val="00D55336"/>
    <w:rsid w:val="00D63B2F"/>
    <w:rsid w:val="00D71524"/>
    <w:rsid w:val="00D7380A"/>
    <w:rsid w:val="00D75EB3"/>
    <w:rsid w:val="00D928BA"/>
    <w:rsid w:val="00D971AC"/>
    <w:rsid w:val="00DB06D5"/>
    <w:rsid w:val="00DC4822"/>
    <w:rsid w:val="00DD5DD6"/>
    <w:rsid w:val="00DE4FBC"/>
    <w:rsid w:val="00DF0AE5"/>
    <w:rsid w:val="00DF2A83"/>
    <w:rsid w:val="00DF57B7"/>
    <w:rsid w:val="00DF5EB3"/>
    <w:rsid w:val="00E33046"/>
    <w:rsid w:val="00E37A21"/>
    <w:rsid w:val="00E549DA"/>
    <w:rsid w:val="00E64C09"/>
    <w:rsid w:val="00E71623"/>
    <w:rsid w:val="00E97492"/>
    <w:rsid w:val="00EA3254"/>
    <w:rsid w:val="00EA6686"/>
    <w:rsid w:val="00ED1044"/>
    <w:rsid w:val="00F236A0"/>
    <w:rsid w:val="00F3325B"/>
    <w:rsid w:val="00F43AA6"/>
    <w:rsid w:val="00F4408A"/>
    <w:rsid w:val="00F5306E"/>
    <w:rsid w:val="00F54247"/>
    <w:rsid w:val="00F75CBE"/>
    <w:rsid w:val="00FA33D6"/>
    <w:rsid w:val="00FA5557"/>
    <w:rsid w:val="00FB148D"/>
    <w:rsid w:val="00FC1594"/>
    <w:rsid w:val="00FC2A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733CC-8C15-47DA-9FBA-F42FA8C0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C6C"/>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C6C"/>
    <w:pPr>
      <w:ind w:left="720"/>
      <w:contextualSpacing/>
    </w:pPr>
  </w:style>
  <w:style w:type="paragraph" w:styleId="Header">
    <w:name w:val="header"/>
    <w:basedOn w:val="Normal"/>
    <w:link w:val="HeaderChar"/>
    <w:uiPriority w:val="99"/>
    <w:unhideWhenUsed/>
    <w:rsid w:val="00C9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ECE"/>
    <w:rPr>
      <w:rFonts w:ascii="Calibri" w:eastAsia="Calibri" w:hAnsi="Calibri" w:cs="Times New Roman"/>
    </w:rPr>
  </w:style>
  <w:style w:type="paragraph" w:styleId="Footer">
    <w:name w:val="footer"/>
    <w:basedOn w:val="Normal"/>
    <w:link w:val="FooterChar"/>
    <w:uiPriority w:val="99"/>
    <w:unhideWhenUsed/>
    <w:rsid w:val="00C9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ECE"/>
    <w:rPr>
      <w:rFonts w:ascii="Calibri" w:eastAsia="Calibri" w:hAnsi="Calibri" w:cs="Times New Roman"/>
    </w:rPr>
  </w:style>
  <w:style w:type="character" w:customStyle="1" w:styleId="fontstyle01">
    <w:name w:val="fontstyle01"/>
    <w:basedOn w:val="DefaultParagraphFont"/>
    <w:rsid w:val="00D25245"/>
    <w:rPr>
      <w:rFonts w:ascii="Arial" w:hAnsi="Arial" w:cs="Arial" w:hint="default"/>
      <w:b w:val="0"/>
      <w:bCs w:val="0"/>
      <w:i w:val="0"/>
      <w:iCs w:val="0"/>
      <w:color w:val="0D0D0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54</cp:revision>
  <cp:lastPrinted>2024-07-25T05:18:00Z</cp:lastPrinted>
  <dcterms:created xsi:type="dcterms:W3CDTF">2021-02-15T05:56:00Z</dcterms:created>
  <dcterms:modified xsi:type="dcterms:W3CDTF">2024-10-09T10:45:00Z</dcterms:modified>
</cp:coreProperties>
</file>